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EE628" w14:textId="79F890C3" w:rsidR="009D7CE5" w:rsidRPr="00D958AE" w:rsidRDefault="00AB052E" w:rsidP="00622986">
      <w:pPr>
        <w:ind w:left="4536"/>
        <w:rPr>
          <w:bCs/>
          <w:sz w:val="28"/>
          <w:szCs w:val="28"/>
        </w:rPr>
      </w:pPr>
      <w:r w:rsidRPr="00D958AE">
        <w:rPr>
          <w:bCs/>
          <w:sz w:val="28"/>
          <w:szCs w:val="28"/>
          <w:lang w:val="kk"/>
        </w:rPr>
        <w:t>«Қазақстан Республикасы</w:t>
      </w:r>
    </w:p>
    <w:p w14:paraId="00B03958" w14:textId="77777777" w:rsidR="009D7CE5" w:rsidRPr="00D958AE" w:rsidRDefault="002A72BC" w:rsidP="00622986">
      <w:pPr>
        <w:ind w:left="4536"/>
        <w:rPr>
          <w:sz w:val="28"/>
          <w:szCs w:val="28"/>
        </w:rPr>
      </w:pPr>
      <w:r w:rsidRPr="00D958AE">
        <w:rPr>
          <w:sz w:val="28"/>
          <w:szCs w:val="28"/>
          <w:lang w:val="kk"/>
        </w:rPr>
        <w:t xml:space="preserve">Денсаулық сақтау министрлігі </w:t>
      </w:r>
    </w:p>
    <w:p w14:paraId="039489EA" w14:textId="17656E93" w:rsidR="009D7CE5" w:rsidRPr="00D958AE" w:rsidRDefault="002A72BC" w:rsidP="00060530">
      <w:pPr>
        <w:ind w:left="4536"/>
        <w:rPr>
          <w:sz w:val="28"/>
          <w:szCs w:val="28"/>
        </w:rPr>
      </w:pPr>
      <w:r w:rsidRPr="00D958AE">
        <w:rPr>
          <w:sz w:val="28"/>
          <w:szCs w:val="28"/>
          <w:lang w:val="kk"/>
        </w:rPr>
        <w:t>Медициналық және фармацевтикалық бақылау комитеті</w:t>
      </w:r>
      <w:r w:rsidR="00AB052E" w:rsidRPr="00D958AE">
        <w:rPr>
          <w:sz w:val="28"/>
          <w:szCs w:val="28"/>
          <w:lang w:val="kk"/>
        </w:rPr>
        <w:t>»</w:t>
      </w:r>
      <w:r w:rsidRPr="00D958AE">
        <w:rPr>
          <w:sz w:val="28"/>
          <w:szCs w:val="28"/>
          <w:lang w:val="kk"/>
        </w:rPr>
        <w:t xml:space="preserve"> РММ төрағасының </w:t>
      </w:r>
    </w:p>
    <w:p w14:paraId="747B782C" w14:textId="7A073BC8" w:rsidR="009D7CE5" w:rsidRPr="00D958AE" w:rsidRDefault="002A72BC" w:rsidP="00622986">
      <w:pPr>
        <w:ind w:left="4536"/>
        <w:rPr>
          <w:sz w:val="28"/>
          <w:szCs w:val="28"/>
        </w:rPr>
      </w:pPr>
      <w:r w:rsidRPr="00D958AE">
        <w:rPr>
          <w:sz w:val="28"/>
          <w:szCs w:val="28"/>
          <w:lang w:val="kk"/>
        </w:rPr>
        <w:t xml:space="preserve">202__ ж. </w:t>
      </w:r>
      <w:r w:rsidR="00AB052E" w:rsidRPr="00D958AE">
        <w:rPr>
          <w:sz w:val="28"/>
          <w:szCs w:val="28"/>
          <w:lang w:val="kk"/>
        </w:rPr>
        <w:t>«</w:t>
      </w:r>
      <w:r w:rsidRPr="00D958AE">
        <w:rPr>
          <w:sz w:val="28"/>
          <w:szCs w:val="28"/>
          <w:lang w:val="kk"/>
        </w:rPr>
        <w:t>__</w:t>
      </w:r>
      <w:r w:rsidR="00AB052E" w:rsidRPr="00D958AE">
        <w:rPr>
          <w:sz w:val="28"/>
          <w:szCs w:val="28"/>
          <w:lang w:val="kk"/>
        </w:rPr>
        <w:t>»</w:t>
      </w:r>
      <w:r w:rsidRPr="00D958AE">
        <w:rPr>
          <w:sz w:val="28"/>
          <w:szCs w:val="28"/>
          <w:lang w:val="kk"/>
        </w:rPr>
        <w:t xml:space="preserve"> _______</w:t>
      </w:r>
    </w:p>
    <w:p w14:paraId="3FBE3517" w14:textId="2FD718F7" w:rsidR="009D7CE5" w:rsidRPr="00D958AE" w:rsidRDefault="002A72BC" w:rsidP="00622986">
      <w:pPr>
        <w:ind w:left="4536"/>
        <w:rPr>
          <w:sz w:val="28"/>
          <w:szCs w:val="28"/>
        </w:rPr>
      </w:pPr>
      <w:r w:rsidRPr="00D958AE">
        <w:rPr>
          <w:sz w:val="28"/>
          <w:szCs w:val="28"/>
          <w:lang w:val="kk"/>
        </w:rPr>
        <w:t xml:space="preserve">№ </w:t>
      </w:r>
      <w:r w:rsidR="00AB052E" w:rsidRPr="00D958AE">
        <w:rPr>
          <w:sz w:val="28"/>
          <w:szCs w:val="28"/>
          <w:lang w:val="kk"/>
        </w:rPr>
        <w:t xml:space="preserve"> </w:t>
      </w:r>
      <w:r w:rsidRPr="00D958AE">
        <w:rPr>
          <w:sz w:val="28"/>
          <w:szCs w:val="28"/>
          <w:lang w:val="kk"/>
        </w:rPr>
        <w:t>бұйрығымен</w:t>
      </w:r>
    </w:p>
    <w:p w14:paraId="7F078CBE" w14:textId="77777777" w:rsidR="0030302C" w:rsidRPr="00D958AE" w:rsidRDefault="002A72BC" w:rsidP="00EB1EBB">
      <w:pPr>
        <w:ind w:left="4536"/>
        <w:rPr>
          <w:b/>
          <w:bCs/>
          <w:sz w:val="28"/>
          <w:szCs w:val="28"/>
        </w:rPr>
      </w:pPr>
      <w:r w:rsidRPr="00D958AE">
        <w:rPr>
          <w:b/>
          <w:bCs/>
          <w:sz w:val="28"/>
          <w:szCs w:val="28"/>
          <w:lang w:val="kk"/>
        </w:rPr>
        <w:t>БЕКІТІЛГЕН</w:t>
      </w:r>
    </w:p>
    <w:p w14:paraId="5FAF499C" w14:textId="77777777" w:rsidR="002E2E50" w:rsidRPr="00D958AE" w:rsidRDefault="002E2E50" w:rsidP="00AE3252">
      <w:pPr>
        <w:pStyle w:val="1"/>
        <w:rPr>
          <w:b/>
          <w:szCs w:val="28"/>
        </w:rPr>
      </w:pPr>
    </w:p>
    <w:p w14:paraId="62A7D7C9" w14:textId="77777777" w:rsidR="009D7CE5" w:rsidRPr="00D958AE" w:rsidRDefault="002A72BC" w:rsidP="009D7CE5">
      <w:pPr>
        <w:autoSpaceDE w:val="0"/>
        <w:autoSpaceDN w:val="0"/>
        <w:adjustRightInd w:val="0"/>
        <w:jc w:val="center"/>
        <w:rPr>
          <w:b/>
          <w:sz w:val="28"/>
          <w:szCs w:val="28"/>
        </w:rPr>
      </w:pPr>
      <w:r w:rsidRPr="00D958AE">
        <w:rPr>
          <w:b/>
          <w:sz w:val="28"/>
          <w:szCs w:val="28"/>
          <w:lang w:val="kk"/>
        </w:rPr>
        <w:t>Дәрілік препаратты медициналық қолдану</w:t>
      </w:r>
    </w:p>
    <w:p w14:paraId="5C0E2C5C" w14:textId="77777777" w:rsidR="009D7CE5" w:rsidRPr="00D958AE" w:rsidRDefault="002A72BC" w:rsidP="009D7CE5">
      <w:pPr>
        <w:autoSpaceDE w:val="0"/>
        <w:autoSpaceDN w:val="0"/>
        <w:adjustRightInd w:val="0"/>
        <w:jc w:val="center"/>
        <w:rPr>
          <w:b/>
          <w:sz w:val="28"/>
          <w:szCs w:val="28"/>
        </w:rPr>
      </w:pPr>
      <w:r w:rsidRPr="00D958AE">
        <w:rPr>
          <w:b/>
          <w:sz w:val="28"/>
          <w:szCs w:val="28"/>
          <w:lang w:val="kk"/>
        </w:rPr>
        <w:t>жөніндегі нұсқаулық (Қосымша парақ)</w:t>
      </w:r>
    </w:p>
    <w:p w14:paraId="26C8A64E" w14:textId="77777777" w:rsidR="00F174B3" w:rsidRPr="00D958AE" w:rsidRDefault="00F174B3" w:rsidP="00302FD7">
      <w:pPr>
        <w:jc w:val="both"/>
        <w:rPr>
          <w:rFonts w:eastAsia="Arial Unicode MS"/>
          <w:b/>
          <w:bCs/>
          <w:sz w:val="28"/>
          <w:szCs w:val="28"/>
        </w:rPr>
      </w:pPr>
    </w:p>
    <w:p w14:paraId="7AA0D2DA" w14:textId="77777777" w:rsidR="00302FD7" w:rsidRPr="00D958AE" w:rsidRDefault="002A72BC" w:rsidP="00302FD7">
      <w:pPr>
        <w:jc w:val="both"/>
        <w:rPr>
          <w:rFonts w:eastAsia="Arial Unicode MS"/>
          <w:b/>
          <w:bCs/>
          <w:sz w:val="28"/>
          <w:szCs w:val="28"/>
        </w:rPr>
      </w:pPr>
      <w:r w:rsidRPr="00D958AE">
        <w:rPr>
          <w:rFonts w:eastAsia="Arial Unicode MS"/>
          <w:b/>
          <w:bCs/>
          <w:sz w:val="28"/>
          <w:szCs w:val="28"/>
          <w:lang w:val="kk"/>
        </w:rPr>
        <w:t xml:space="preserve">Саудалық </w:t>
      </w:r>
      <w:r w:rsidRPr="00D958AE">
        <w:rPr>
          <w:rFonts w:eastAsia="Arial Unicode MS"/>
          <w:b/>
          <w:bCs/>
          <w:sz w:val="28"/>
          <w:szCs w:val="28"/>
          <w:lang w:val="kk"/>
        </w:rPr>
        <w:t>атауы</w:t>
      </w:r>
    </w:p>
    <w:p w14:paraId="06C5F135" w14:textId="77777777" w:rsidR="000E323B" w:rsidRPr="00D958AE" w:rsidRDefault="002A72BC" w:rsidP="00302FD7">
      <w:pPr>
        <w:jc w:val="both"/>
        <w:rPr>
          <w:rFonts w:eastAsia="Arial Unicode MS"/>
          <w:sz w:val="28"/>
          <w:szCs w:val="28"/>
        </w:rPr>
      </w:pPr>
      <w:bookmarkStart w:id="0" w:name="_Hlk182993733"/>
      <w:r w:rsidRPr="00D958AE">
        <w:rPr>
          <w:rFonts w:eastAsia="Arial Unicode MS"/>
          <w:sz w:val="28"/>
          <w:szCs w:val="28"/>
          <w:lang w:val="kk"/>
        </w:rPr>
        <w:t>Зенсонид</w:t>
      </w:r>
    </w:p>
    <w:bookmarkEnd w:id="0"/>
    <w:p w14:paraId="72C3230A" w14:textId="77777777" w:rsidR="00BE0E29" w:rsidRPr="00D958AE" w:rsidRDefault="00BE0E29" w:rsidP="00302FD7">
      <w:pPr>
        <w:jc w:val="both"/>
        <w:rPr>
          <w:rFonts w:eastAsia="Arial Unicode MS"/>
          <w:sz w:val="28"/>
          <w:szCs w:val="28"/>
        </w:rPr>
      </w:pPr>
    </w:p>
    <w:p w14:paraId="43243DF4" w14:textId="77777777" w:rsidR="00302FD7" w:rsidRPr="00D958AE" w:rsidRDefault="002A72BC" w:rsidP="00302FD7">
      <w:pPr>
        <w:jc w:val="both"/>
        <w:rPr>
          <w:rFonts w:eastAsia="Arial Unicode MS"/>
          <w:b/>
          <w:bCs/>
          <w:sz w:val="28"/>
          <w:szCs w:val="28"/>
        </w:rPr>
      </w:pPr>
      <w:r w:rsidRPr="00D958AE">
        <w:rPr>
          <w:rFonts w:eastAsia="Arial Unicode MS"/>
          <w:b/>
          <w:bCs/>
          <w:sz w:val="28"/>
          <w:szCs w:val="28"/>
          <w:lang w:val="kk"/>
        </w:rPr>
        <w:t>Халықаралық патенттелмеген атауы</w:t>
      </w:r>
    </w:p>
    <w:p w14:paraId="60699547" w14:textId="77777777" w:rsidR="00302FD7" w:rsidRPr="00D958AE" w:rsidRDefault="002A72BC" w:rsidP="00302FD7">
      <w:pPr>
        <w:jc w:val="both"/>
        <w:rPr>
          <w:rFonts w:eastAsia="Arial Unicode MS"/>
          <w:sz w:val="28"/>
          <w:szCs w:val="28"/>
        </w:rPr>
      </w:pPr>
      <w:r w:rsidRPr="00D958AE">
        <w:rPr>
          <w:rFonts w:eastAsia="Arial Unicode MS"/>
          <w:sz w:val="28"/>
          <w:szCs w:val="28"/>
          <w:lang w:val="kk"/>
        </w:rPr>
        <w:t>Будесонид</w:t>
      </w:r>
    </w:p>
    <w:p w14:paraId="4D90A440" w14:textId="77777777" w:rsidR="000E323B" w:rsidRPr="00D958AE" w:rsidRDefault="000E323B" w:rsidP="00302FD7">
      <w:pPr>
        <w:jc w:val="both"/>
        <w:rPr>
          <w:rFonts w:eastAsia="Arial Unicode MS"/>
          <w:sz w:val="28"/>
          <w:szCs w:val="28"/>
        </w:rPr>
      </w:pPr>
    </w:p>
    <w:p w14:paraId="40FA14D3" w14:textId="77777777" w:rsidR="00302FD7" w:rsidRPr="00D958AE" w:rsidRDefault="002A72BC" w:rsidP="00302FD7">
      <w:pPr>
        <w:jc w:val="both"/>
        <w:rPr>
          <w:rFonts w:eastAsia="Arial Unicode MS"/>
          <w:b/>
          <w:bCs/>
          <w:sz w:val="28"/>
          <w:szCs w:val="28"/>
        </w:rPr>
      </w:pPr>
      <w:r w:rsidRPr="00D958AE">
        <w:rPr>
          <w:rFonts w:eastAsia="Arial Unicode MS"/>
          <w:b/>
          <w:bCs/>
          <w:sz w:val="28"/>
          <w:szCs w:val="28"/>
          <w:lang w:val="kk"/>
        </w:rPr>
        <w:t>Дәрілік түрі, дозасы</w:t>
      </w:r>
    </w:p>
    <w:p w14:paraId="54FDB9DE" w14:textId="77777777" w:rsidR="009D7CE5" w:rsidRPr="00D958AE" w:rsidRDefault="002A72BC" w:rsidP="00302FD7">
      <w:pPr>
        <w:jc w:val="both"/>
        <w:rPr>
          <w:rFonts w:eastAsia="Arial Unicode MS"/>
          <w:sz w:val="28"/>
          <w:szCs w:val="28"/>
        </w:rPr>
      </w:pPr>
      <w:r w:rsidRPr="00D958AE">
        <w:rPr>
          <w:rFonts w:eastAsia="Arial Unicode MS"/>
          <w:sz w:val="28"/>
          <w:szCs w:val="28"/>
          <w:lang w:val="kk"/>
        </w:rPr>
        <w:t>Ингаляцияға арналған суспензия, 0.5 мг/2 мл и 1 мг/2 мл</w:t>
      </w:r>
    </w:p>
    <w:p w14:paraId="24D063F9" w14:textId="77777777" w:rsidR="000E323B" w:rsidRPr="00D958AE" w:rsidRDefault="000E323B" w:rsidP="00302FD7">
      <w:pPr>
        <w:jc w:val="both"/>
        <w:rPr>
          <w:rFonts w:eastAsia="Arial Unicode MS"/>
          <w:sz w:val="28"/>
          <w:szCs w:val="28"/>
        </w:rPr>
      </w:pPr>
    </w:p>
    <w:p w14:paraId="699817A1" w14:textId="77777777" w:rsidR="00D8461A" w:rsidRPr="00D958AE" w:rsidRDefault="002A72BC" w:rsidP="00D8461A">
      <w:pPr>
        <w:jc w:val="both"/>
        <w:rPr>
          <w:rFonts w:eastAsia="Arial Unicode MS"/>
          <w:b/>
          <w:bCs/>
          <w:sz w:val="28"/>
          <w:szCs w:val="28"/>
        </w:rPr>
      </w:pPr>
      <w:r w:rsidRPr="00D958AE">
        <w:rPr>
          <w:rFonts w:eastAsia="Arial Unicode MS"/>
          <w:b/>
          <w:bCs/>
          <w:sz w:val="28"/>
          <w:szCs w:val="28"/>
          <w:lang w:val="kk"/>
        </w:rPr>
        <w:t>Фармакотерапиялық тобы</w:t>
      </w:r>
    </w:p>
    <w:p w14:paraId="0ACF62F8" w14:textId="77777777" w:rsidR="000E323B" w:rsidRPr="00D958AE" w:rsidRDefault="002A72BC" w:rsidP="000E323B">
      <w:pPr>
        <w:jc w:val="both"/>
        <w:rPr>
          <w:rFonts w:eastAsia="Arial Unicode MS"/>
          <w:bCs/>
          <w:sz w:val="28"/>
          <w:szCs w:val="28"/>
          <w:lang w:val="kk"/>
        </w:rPr>
      </w:pPr>
      <w:r w:rsidRPr="00D958AE">
        <w:rPr>
          <w:rFonts w:eastAsia="Arial Unicode MS"/>
          <w:bCs/>
          <w:sz w:val="28"/>
          <w:szCs w:val="28"/>
          <w:lang w:val="kk"/>
        </w:rPr>
        <w:t xml:space="preserve">Тыныс алу жүйесі. Тыныс алу жолдарының обструкциялық ауруларын емдеуге арналған препараттар. </w:t>
      </w:r>
      <w:r w:rsidRPr="00D958AE">
        <w:rPr>
          <w:rFonts w:eastAsia="Arial Unicode MS"/>
          <w:bCs/>
          <w:sz w:val="28"/>
          <w:szCs w:val="28"/>
          <w:lang w:val="kk"/>
        </w:rPr>
        <w:t>Тыныс алу жолдарының обструкциялық ауруларын емдеуге арналған басқа ингаляциялық препараттар. Глюкокортикостероидтар. Будесонид.</w:t>
      </w:r>
    </w:p>
    <w:p w14:paraId="511471A6" w14:textId="77777777" w:rsidR="009D7CE5" w:rsidRPr="00D958AE" w:rsidRDefault="002A72BC" w:rsidP="000E323B">
      <w:pPr>
        <w:jc w:val="both"/>
        <w:rPr>
          <w:rFonts w:eastAsia="Arial Unicode MS"/>
          <w:bCs/>
          <w:sz w:val="28"/>
          <w:szCs w:val="28"/>
          <w:lang w:val="kk"/>
        </w:rPr>
      </w:pPr>
      <w:r w:rsidRPr="00D958AE">
        <w:rPr>
          <w:rFonts w:eastAsia="Arial Unicode MS"/>
          <w:bCs/>
          <w:sz w:val="28"/>
          <w:szCs w:val="28"/>
          <w:lang w:val="kk"/>
        </w:rPr>
        <w:t>АТХ коды R03ВА02</w:t>
      </w:r>
    </w:p>
    <w:p w14:paraId="1858D7EE" w14:textId="77777777" w:rsidR="000E323B" w:rsidRPr="00D958AE" w:rsidRDefault="000E323B" w:rsidP="000E323B">
      <w:pPr>
        <w:jc w:val="both"/>
        <w:rPr>
          <w:rFonts w:eastAsia="Arial Unicode MS"/>
          <w:sz w:val="28"/>
          <w:szCs w:val="28"/>
          <w:lang w:val="kk"/>
        </w:rPr>
      </w:pPr>
    </w:p>
    <w:p w14:paraId="23608B25" w14:textId="77777777" w:rsidR="00392E6A" w:rsidRPr="00D958AE" w:rsidRDefault="002A72BC" w:rsidP="00392E6A">
      <w:pPr>
        <w:pStyle w:val="a5"/>
        <w:autoSpaceDE w:val="0"/>
        <w:autoSpaceDN w:val="0"/>
        <w:adjustRightInd w:val="0"/>
        <w:ind w:right="226"/>
        <w:rPr>
          <w:rFonts w:ascii="Times New Roman" w:hAnsi="Times New Roman"/>
          <w:b/>
          <w:bCs/>
          <w:i w:val="0"/>
          <w:iCs w:val="0"/>
          <w:lang w:val="kk"/>
        </w:rPr>
      </w:pPr>
      <w:r w:rsidRPr="00D958AE">
        <w:rPr>
          <w:rFonts w:ascii="Times New Roman" w:hAnsi="Times New Roman"/>
          <w:b/>
          <w:bCs/>
          <w:i w:val="0"/>
          <w:iCs w:val="0"/>
          <w:lang w:val="kk"/>
        </w:rPr>
        <w:t>Қолданылуы</w:t>
      </w:r>
    </w:p>
    <w:p w14:paraId="49C6E16F" w14:textId="77777777" w:rsidR="007B3148" w:rsidRPr="00D958AE" w:rsidRDefault="002A72BC" w:rsidP="002E2A0B">
      <w:pPr>
        <w:pStyle w:val="ConsPlusNormal"/>
        <w:contextualSpacing/>
        <w:jc w:val="both"/>
        <w:rPr>
          <w:rFonts w:ascii="Times New Roman" w:hAnsi="Times New Roman" w:cs="Times New Roman"/>
          <w:sz w:val="28"/>
          <w:szCs w:val="28"/>
          <w:lang w:val="kk"/>
        </w:rPr>
      </w:pPr>
      <w:r w:rsidRPr="00D958AE">
        <w:rPr>
          <w:rFonts w:ascii="Times New Roman" w:hAnsi="Times New Roman" w:cs="Times New Roman"/>
          <w:sz w:val="28"/>
          <w:szCs w:val="28"/>
          <w:lang w:val="kk"/>
        </w:rPr>
        <w:t xml:space="preserve">Зенсонид, ингаляцияға арналған суспензиясы бронх демікпесін, оның ішінде аэрозольді немесе құрғақ </w:t>
      </w:r>
      <w:r w:rsidRPr="00D958AE">
        <w:rPr>
          <w:rFonts w:ascii="Times New Roman" w:hAnsi="Times New Roman" w:cs="Times New Roman"/>
          <w:sz w:val="28"/>
          <w:szCs w:val="28"/>
          <w:lang w:val="kk"/>
        </w:rPr>
        <w:t>ұнтақты ингаляторларды дұрыс пайдалана алмайтын пациенттерде емдеу үшін көрсетілген.</w:t>
      </w:r>
    </w:p>
    <w:p w14:paraId="6DC334BD" w14:textId="26A03D79" w:rsidR="002E2A0B" w:rsidRPr="00D958AE" w:rsidRDefault="002A72BC" w:rsidP="002E2A0B">
      <w:pPr>
        <w:pStyle w:val="ConsPlusNormal"/>
        <w:contextualSpacing/>
        <w:jc w:val="both"/>
        <w:rPr>
          <w:rFonts w:ascii="Times New Roman" w:hAnsi="Times New Roman" w:cs="Times New Roman"/>
          <w:sz w:val="28"/>
          <w:szCs w:val="28"/>
          <w:lang w:val="kk"/>
        </w:rPr>
      </w:pPr>
      <w:r w:rsidRPr="00D958AE">
        <w:rPr>
          <w:rFonts w:ascii="Times New Roman" w:hAnsi="Times New Roman" w:cs="Times New Roman"/>
          <w:sz w:val="28"/>
          <w:szCs w:val="28"/>
          <w:lang w:val="kk"/>
        </w:rPr>
        <w:t>Зенсонид, ингаляцияға арналған дозаланған суспензиясы сондай-ақ ауруханаға жатқызу көрсетілген өте ауыр</w:t>
      </w:r>
      <w:r w:rsidR="00145688" w:rsidRPr="00D958AE">
        <w:rPr>
          <w:rFonts w:ascii="Times New Roman" w:hAnsi="Times New Roman" w:cs="Times New Roman"/>
          <w:sz w:val="28"/>
          <w:szCs w:val="28"/>
          <w:lang w:val="kk"/>
        </w:rPr>
        <w:t xml:space="preserve"> түрдегі</w:t>
      </w:r>
      <w:r w:rsidRPr="00D958AE">
        <w:rPr>
          <w:rFonts w:ascii="Times New Roman" w:hAnsi="Times New Roman" w:cs="Times New Roman"/>
          <w:sz w:val="28"/>
          <w:szCs w:val="28"/>
          <w:lang w:val="kk"/>
        </w:rPr>
        <w:t xml:space="preserve"> байламасты ларингитті (жалған қыспақ) емдеу кезінде көрсетілген.</w:t>
      </w:r>
    </w:p>
    <w:p w14:paraId="74CB398F" w14:textId="77777777" w:rsidR="00BE0E29" w:rsidRPr="00D958AE" w:rsidRDefault="00BE0E29" w:rsidP="00BE0E29">
      <w:pPr>
        <w:jc w:val="both"/>
        <w:rPr>
          <w:rFonts w:eastAsia="Arial Unicode MS"/>
          <w:sz w:val="28"/>
          <w:szCs w:val="28"/>
          <w:lang w:val="kk"/>
        </w:rPr>
      </w:pPr>
    </w:p>
    <w:p w14:paraId="336C0961" w14:textId="77777777" w:rsidR="002B1315" w:rsidRPr="00D958AE" w:rsidRDefault="002A72BC" w:rsidP="002B1315">
      <w:pPr>
        <w:jc w:val="both"/>
        <w:rPr>
          <w:b/>
          <w:sz w:val="28"/>
          <w:szCs w:val="28"/>
          <w:lang w:val="kk"/>
        </w:rPr>
      </w:pPr>
      <w:r w:rsidRPr="00D958AE">
        <w:rPr>
          <w:b/>
          <w:sz w:val="28"/>
          <w:szCs w:val="28"/>
          <w:lang w:val="kk"/>
        </w:rPr>
        <w:t>Қ</w:t>
      </w:r>
      <w:r w:rsidRPr="00D958AE">
        <w:rPr>
          <w:b/>
          <w:sz w:val="28"/>
          <w:szCs w:val="28"/>
          <w:lang w:val="kk"/>
        </w:rPr>
        <w:t>олдануды бастағанға дейінгі қажетті мәліметтер тізбесі</w:t>
      </w:r>
    </w:p>
    <w:p w14:paraId="52B08D67" w14:textId="77777777" w:rsidR="002B1315" w:rsidRPr="00D958AE" w:rsidRDefault="002A72BC" w:rsidP="002B1315">
      <w:pPr>
        <w:jc w:val="both"/>
        <w:rPr>
          <w:b/>
          <w:i/>
          <w:sz w:val="28"/>
          <w:szCs w:val="28"/>
          <w:lang w:val="kk"/>
        </w:rPr>
      </w:pPr>
      <w:r w:rsidRPr="00D958AE">
        <w:rPr>
          <w:b/>
          <w:i/>
          <w:sz w:val="28"/>
          <w:szCs w:val="28"/>
          <w:lang w:val="kk"/>
        </w:rPr>
        <w:t>Қолдануға болмайтын жағдайлар</w:t>
      </w:r>
    </w:p>
    <w:p w14:paraId="5A2D86FA" w14:textId="77777777" w:rsidR="00AD4563" w:rsidRPr="00D958AE" w:rsidRDefault="002A72BC" w:rsidP="002B4AE4">
      <w:pPr>
        <w:widowControl w:val="0"/>
        <w:autoSpaceDE w:val="0"/>
        <w:autoSpaceDN w:val="0"/>
        <w:adjustRightInd w:val="0"/>
        <w:jc w:val="both"/>
        <w:rPr>
          <w:rFonts w:eastAsia="Arial Unicode MS"/>
          <w:sz w:val="28"/>
          <w:szCs w:val="28"/>
          <w:lang w:val="kk-KZ"/>
        </w:rPr>
      </w:pPr>
      <w:r w:rsidRPr="00D958AE">
        <w:rPr>
          <w:rFonts w:eastAsia="Arial Unicode MS"/>
          <w:sz w:val="28"/>
          <w:szCs w:val="28"/>
          <w:lang w:val="kk"/>
        </w:rPr>
        <w:t>Будесонидке немесе қосымша заттардың кез келгеніне жоғары сезімталдық.</w:t>
      </w:r>
    </w:p>
    <w:p w14:paraId="1FA00781" w14:textId="77777777" w:rsidR="00591455" w:rsidRPr="00D958AE" w:rsidRDefault="00591455" w:rsidP="002B4AE4">
      <w:pPr>
        <w:widowControl w:val="0"/>
        <w:autoSpaceDE w:val="0"/>
        <w:autoSpaceDN w:val="0"/>
        <w:adjustRightInd w:val="0"/>
        <w:jc w:val="both"/>
        <w:rPr>
          <w:rFonts w:eastAsia="Arial Unicode MS"/>
          <w:sz w:val="28"/>
          <w:szCs w:val="28"/>
          <w:lang w:val="kk-KZ"/>
        </w:rPr>
      </w:pPr>
    </w:p>
    <w:p w14:paraId="594C9BCE" w14:textId="77777777" w:rsidR="00166120" w:rsidRPr="00D958AE" w:rsidRDefault="002A72BC" w:rsidP="00166120">
      <w:pPr>
        <w:jc w:val="both"/>
        <w:rPr>
          <w:rFonts w:eastAsia="Arial Unicode MS"/>
          <w:b/>
          <w:i/>
          <w:sz w:val="28"/>
          <w:szCs w:val="28"/>
          <w:lang w:val="kk-KZ"/>
        </w:rPr>
      </w:pPr>
      <w:r w:rsidRPr="00D958AE">
        <w:rPr>
          <w:rFonts w:eastAsia="Arial Unicode MS"/>
          <w:b/>
          <w:i/>
          <w:sz w:val="28"/>
          <w:szCs w:val="28"/>
          <w:lang w:val="kk"/>
        </w:rPr>
        <w:t>Қолдану</w:t>
      </w:r>
      <w:r w:rsidRPr="00D958AE">
        <w:rPr>
          <w:rFonts w:eastAsia="Arial Unicode MS"/>
          <w:b/>
          <w:i/>
          <w:sz w:val="28"/>
          <w:szCs w:val="28"/>
          <w:lang w:val="kk"/>
        </w:rPr>
        <w:t xml:space="preserve"> кезіндегі қажетті сақтандыру шаралары</w:t>
      </w:r>
    </w:p>
    <w:p w14:paraId="6B0213A9" w14:textId="77777777" w:rsidR="004D36C9" w:rsidRPr="00D958AE" w:rsidRDefault="002A72BC" w:rsidP="004D36C9">
      <w:pPr>
        <w:jc w:val="both"/>
        <w:rPr>
          <w:sz w:val="28"/>
          <w:szCs w:val="28"/>
          <w:lang w:val="kk-KZ"/>
        </w:rPr>
      </w:pPr>
      <w:r w:rsidRPr="00D958AE">
        <w:rPr>
          <w:sz w:val="28"/>
          <w:szCs w:val="28"/>
          <w:lang w:val="kk"/>
        </w:rPr>
        <w:t xml:space="preserve">Зенсонид ингаляцияға арналған дозаланған суспензиясы </w:t>
      </w:r>
      <w:r w:rsidRPr="00D958AE">
        <w:rPr>
          <w:sz w:val="28"/>
          <w:szCs w:val="28"/>
          <w:lang w:val="kk"/>
        </w:rPr>
        <w:t>демікпенің жедел ұстамалары кезінде жағдайды жылдам жақсартуға арналмаған, бұл мақсатта қысқа әсер ететін бронходилататорларды қолдану керек.</w:t>
      </w:r>
    </w:p>
    <w:p w14:paraId="49B934D4" w14:textId="77777777" w:rsidR="004D36C9" w:rsidRPr="00D958AE" w:rsidRDefault="002A72BC" w:rsidP="004D36C9">
      <w:pPr>
        <w:jc w:val="both"/>
        <w:rPr>
          <w:sz w:val="28"/>
          <w:szCs w:val="28"/>
          <w:lang w:val="kk"/>
        </w:rPr>
      </w:pPr>
      <w:r w:rsidRPr="00D958AE">
        <w:rPr>
          <w:sz w:val="28"/>
          <w:szCs w:val="28"/>
          <w:lang w:val="kk"/>
        </w:rPr>
        <w:lastRenderedPageBreak/>
        <w:t>Дәрігер қысқа әсер ететін бронходилататорлар көмектеспейтін немесе әдеттегімен салыстырғанда ингаляция санын артты</w:t>
      </w:r>
      <w:r w:rsidRPr="00D958AE">
        <w:rPr>
          <w:sz w:val="28"/>
          <w:szCs w:val="28"/>
          <w:lang w:val="kk"/>
        </w:rPr>
        <w:t>ратын пациенттердің жағдайларын мұқият бағалауы тиіс. Мұндай жағдайларда дәрігер қабынуға қарсы препараттармен ем ұзақтығын, мысалы, ингаляциялық будесонидтің дозасын арттыру немесе глюкокортикостероидтармен пероральді ем курсын бастау арқылы ұлғайту мүмкі</w:t>
      </w:r>
      <w:r w:rsidRPr="00D958AE">
        <w:rPr>
          <w:sz w:val="28"/>
          <w:szCs w:val="28"/>
          <w:lang w:val="kk"/>
        </w:rPr>
        <w:t>ндігін қарастыруы тиіс.</w:t>
      </w:r>
    </w:p>
    <w:p w14:paraId="612C7B5C" w14:textId="78C0EEFC" w:rsidR="004D36C9" w:rsidRPr="00D958AE" w:rsidRDefault="002A72BC" w:rsidP="004D36C9">
      <w:pPr>
        <w:jc w:val="both"/>
        <w:rPr>
          <w:sz w:val="28"/>
          <w:szCs w:val="28"/>
          <w:lang w:val="kk"/>
        </w:rPr>
      </w:pPr>
      <w:r w:rsidRPr="00D958AE">
        <w:rPr>
          <w:sz w:val="28"/>
          <w:szCs w:val="28"/>
          <w:lang w:val="kk"/>
        </w:rPr>
        <w:t xml:space="preserve">Пациенттерді пероральді стероидты емнен ауыстыруға қатысты ерекше назар аудару керек, себебі бүйрекүсті без функциясының бұзылу қаупі ұзақ уақыт </w:t>
      </w:r>
      <w:r w:rsidR="00193AAE" w:rsidRPr="00D958AE">
        <w:rPr>
          <w:sz w:val="28"/>
          <w:szCs w:val="28"/>
          <w:lang w:val="kk"/>
        </w:rPr>
        <w:t>бойы</w:t>
      </w:r>
      <w:r w:rsidRPr="00D958AE">
        <w:rPr>
          <w:sz w:val="28"/>
          <w:szCs w:val="28"/>
          <w:lang w:val="kk"/>
        </w:rPr>
        <w:t xml:space="preserve"> сақталуы мүмкін. Кортикостероидтардың жоғары дозаларымен шұғыл емдеуді немес</w:t>
      </w:r>
      <w:r w:rsidRPr="00D958AE">
        <w:rPr>
          <w:sz w:val="28"/>
          <w:szCs w:val="28"/>
          <w:lang w:val="kk"/>
        </w:rPr>
        <w:t>е ингаляциялық кортикостероидтардың жоғары дозаларымен ұзақ мерзімді емдеуді қажет ететін пациенттерге де қауіп төнуі мүмкін. Мұндай пациенттер қатты күйзеліске ұшыраған кезде бүйрекүсті без</w:t>
      </w:r>
      <w:r w:rsidR="00244FA4" w:rsidRPr="00D958AE">
        <w:rPr>
          <w:sz w:val="28"/>
          <w:szCs w:val="28"/>
          <w:lang w:val="kk-KZ"/>
        </w:rPr>
        <w:t>і</w:t>
      </w:r>
      <w:r w:rsidRPr="00D958AE">
        <w:rPr>
          <w:sz w:val="28"/>
          <w:szCs w:val="28"/>
          <w:lang w:val="kk"/>
        </w:rPr>
        <w:t xml:space="preserve"> жеткіліксіздігінің белгілері мен симптомдарын көрсетуі мүмкін. Кү</w:t>
      </w:r>
      <w:r w:rsidRPr="00D958AE">
        <w:rPr>
          <w:sz w:val="28"/>
          <w:szCs w:val="28"/>
          <w:lang w:val="kk"/>
        </w:rPr>
        <w:t>йзеліс кезінде немесе жоспарланған операция жағдайында жүйелі кортикостероидтармен қосымша қамтамасыз ету мүмкіндігін қарастырған жөн.</w:t>
      </w:r>
    </w:p>
    <w:p w14:paraId="02856A2B" w14:textId="77777777" w:rsidR="004D36C9" w:rsidRPr="00D958AE" w:rsidRDefault="002A72BC" w:rsidP="004D36C9">
      <w:pPr>
        <w:jc w:val="both"/>
        <w:rPr>
          <w:sz w:val="28"/>
          <w:szCs w:val="28"/>
          <w:lang w:val="kk"/>
        </w:rPr>
      </w:pPr>
      <w:r w:rsidRPr="00D958AE">
        <w:rPr>
          <w:sz w:val="28"/>
          <w:szCs w:val="28"/>
          <w:lang w:val="kk"/>
        </w:rPr>
        <w:t>Жүйелі глюкокортикостероидтармен жүргізілетін емді басу кезеңінде кейбір пациенттер бұлшықеттің және буынның ауыруы сияқт</w:t>
      </w:r>
      <w:r w:rsidRPr="00D958AE">
        <w:rPr>
          <w:sz w:val="28"/>
          <w:szCs w:val="28"/>
          <w:lang w:val="kk"/>
        </w:rPr>
        <w:t>ы жалпы жайсыздықты сезінуі мүмкін. Сирек жағдайларда шаршау, бас ауыруы, жүрек айнуы және құсу сияқты симптомдар кезінде жалпы глюкокортикостероидты жеткіліксіздікке күмәндану керек. Мұндай жағдайларда кейде пероральді глюкокортикостероидтың дозасын уақыт</w:t>
      </w:r>
      <w:r w:rsidRPr="00D958AE">
        <w:rPr>
          <w:sz w:val="28"/>
          <w:szCs w:val="28"/>
          <w:lang w:val="kk"/>
        </w:rPr>
        <w:t>ша арттыру қажет болуы мүмкін.</w:t>
      </w:r>
    </w:p>
    <w:p w14:paraId="53469CC2" w14:textId="33E659FD" w:rsidR="004D36C9" w:rsidRPr="00D958AE" w:rsidRDefault="002A72BC" w:rsidP="004D36C9">
      <w:pPr>
        <w:jc w:val="both"/>
        <w:rPr>
          <w:sz w:val="28"/>
          <w:szCs w:val="28"/>
          <w:lang w:val="kk"/>
        </w:rPr>
      </w:pPr>
      <w:r w:rsidRPr="00D958AE">
        <w:rPr>
          <w:sz w:val="28"/>
          <w:szCs w:val="28"/>
          <w:lang w:val="kk"/>
        </w:rPr>
        <w:t>Пероральді стероидт</w:t>
      </w:r>
      <w:r w:rsidR="00A4144C" w:rsidRPr="00D958AE">
        <w:rPr>
          <w:sz w:val="28"/>
          <w:szCs w:val="28"/>
          <w:lang w:val="kk"/>
        </w:rPr>
        <w:t>а</w:t>
      </w:r>
      <w:r w:rsidRPr="00D958AE">
        <w:rPr>
          <w:sz w:val="28"/>
          <w:szCs w:val="28"/>
          <w:lang w:val="kk"/>
        </w:rPr>
        <w:t>рмен емдеуді тоқтату кезеңінде кейбір пациенттерде өкпе функциясының сақталуына немесе тіпті жақсаруына қарамастан, буындардың және/немесе бұлшықеттердегі ауыруы, шаршау және депрессия сияқты жүйелі глюкок</w:t>
      </w:r>
      <w:r w:rsidRPr="00D958AE">
        <w:rPr>
          <w:sz w:val="28"/>
          <w:szCs w:val="28"/>
          <w:lang w:val="kk"/>
        </w:rPr>
        <w:t>ортикостероидты басу симптомдары пайда болуы мүмкін. Мұндай пациенттерге Зенсонид ингаляцияға арналған суспензиясымен жүргізілетін емді жалғастыруды ұсынған жөн, бірақ оларды бүйрекүсті б</w:t>
      </w:r>
      <w:r w:rsidRPr="00D958AE">
        <w:rPr>
          <w:sz w:val="28"/>
          <w:szCs w:val="28"/>
          <w:u w:val="single"/>
          <w:lang w:val="kk"/>
        </w:rPr>
        <w:t>ез</w:t>
      </w:r>
      <w:r w:rsidR="00A4144C" w:rsidRPr="00D958AE">
        <w:rPr>
          <w:sz w:val="28"/>
          <w:szCs w:val="28"/>
          <w:u w:val="single"/>
          <w:lang w:val="kk"/>
        </w:rPr>
        <w:t>і</w:t>
      </w:r>
      <w:r w:rsidRPr="00D958AE">
        <w:rPr>
          <w:sz w:val="28"/>
          <w:szCs w:val="28"/>
          <w:u w:val="single"/>
          <w:lang w:val="kk"/>
        </w:rPr>
        <w:t xml:space="preserve"> </w:t>
      </w:r>
      <w:r w:rsidRPr="00D958AE">
        <w:rPr>
          <w:sz w:val="28"/>
          <w:szCs w:val="28"/>
          <w:lang w:val="kk"/>
        </w:rPr>
        <w:t xml:space="preserve">жеткіліксіздігінің объективті белгілері тұрғысынан бақылау керек. </w:t>
      </w:r>
      <w:r w:rsidRPr="00D958AE">
        <w:rPr>
          <w:sz w:val="28"/>
          <w:szCs w:val="28"/>
          <w:lang w:val="kk"/>
        </w:rPr>
        <w:t>Бүйрекүсті безінің жеткіліксіздігі расталған жағдайда жүйелі кортикостероидтың дозасын уақытша арттыру керек, содан кейін Зенсонид ингаляцияға арналған суспензиясына анағұрлым баяу қарқынмен ауыстыруды жалғастыруға болады. Күйзеліс кезеңінде немесе демікпе</w:t>
      </w:r>
      <w:r w:rsidRPr="00D958AE">
        <w:rPr>
          <w:sz w:val="28"/>
          <w:szCs w:val="28"/>
          <w:lang w:val="kk"/>
        </w:rPr>
        <w:t>нің ауыр ұстамасы кезінде жүйелі стероидтармен емдеуді ингаляциялық емге алмастыратын пациенттерге жүйелі кортикостероидтармен қосымша емдеу қажет болуы мүмкін.</w:t>
      </w:r>
    </w:p>
    <w:p w14:paraId="56F88D9A" w14:textId="77777777" w:rsidR="004D36C9" w:rsidRPr="00D958AE" w:rsidRDefault="002A72BC" w:rsidP="004D36C9">
      <w:pPr>
        <w:jc w:val="both"/>
        <w:rPr>
          <w:sz w:val="28"/>
          <w:szCs w:val="28"/>
          <w:lang w:val="kk"/>
        </w:rPr>
      </w:pPr>
      <w:r w:rsidRPr="00D958AE">
        <w:rPr>
          <w:sz w:val="28"/>
          <w:szCs w:val="28"/>
          <w:lang w:val="kk"/>
        </w:rPr>
        <w:t>Жүйелі стероидтармен емдеуді ингаляциялық емге алмастыру кейде жүйелі стероидтармен емдеу арқыл</w:t>
      </w:r>
      <w:r w:rsidRPr="00D958AE">
        <w:rPr>
          <w:sz w:val="28"/>
          <w:szCs w:val="28"/>
          <w:lang w:val="kk"/>
        </w:rPr>
        <w:t>ы бақыланатын ринит және экзема сияқты аллергияларды туындатуы мүмкін. Бұл аллергиялық көріністеулерді антигистаминді препараттармен және/немесе жергілікті қолдануға арналған препараттармен симптоматикалық түрде бақылау керек.</w:t>
      </w:r>
    </w:p>
    <w:p w14:paraId="185D3699" w14:textId="77777777" w:rsidR="004D36C9" w:rsidRPr="00D958AE" w:rsidRDefault="002A72BC" w:rsidP="004D36C9">
      <w:pPr>
        <w:jc w:val="both"/>
        <w:rPr>
          <w:sz w:val="28"/>
          <w:szCs w:val="28"/>
          <w:lang w:val="kk"/>
        </w:rPr>
      </w:pPr>
      <w:r w:rsidRPr="00D958AE">
        <w:rPr>
          <w:sz w:val="28"/>
          <w:szCs w:val="28"/>
          <w:lang w:val="kk"/>
        </w:rPr>
        <w:t xml:space="preserve">Бауыр функциясының төмендеуі </w:t>
      </w:r>
      <w:r w:rsidRPr="00D958AE">
        <w:rPr>
          <w:sz w:val="28"/>
          <w:szCs w:val="28"/>
          <w:lang w:val="kk"/>
        </w:rPr>
        <w:t xml:space="preserve">глюкокортикостероидтардың шығарылуына әсер етеді, бұл шығарылу жылдамдығының төмендеуіне және жүйелі әсердің анағұрлым жоғарылауына әкеледі. Бұл бауыр </w:t>
      </w:r>
      <w:r w:rsidRPr="00D958AE">
        <w:rPr>
          <w:sz w:val="28"/>
          <w:szCs w:val="28"/>
          <w:lang w:val="kk"/>
        </w:rPr>
        <w:lastRenderedPageBreak/>
        <w:t>функциясының ауыр бұзылулары бар пациенттерде клиникалық тұрғыдан маңызды болуы мүмкін.</w:t>
      </w:r>
    </w:p>
    <w:p w14:paraId="4B044367" w14:textId="77777777" w:rsidR="004D36C9" w:rsidRPr="00D958AE" w:rsidRDefault="002A72BC" w:rsidP="004D36C9">
      <w:pPr>
        <w:jc w:val="both"/>
        <w:rPr>
          <w:sz w:val="28"/>
          <w:szCs w:val="28"/>
          <w:lang w:val="kk"/>
        </w:rPr>
      </w:pPr>
      <w:r w:rsidRPr="00D958AE">
        <w:rPr>
          <w:sz w:val="28"/>
          <w:szCs w:val="28"/>
          <w:lang w:val="kk"/>
        </w:rPr>
        <w:t>Болуы мүмкін жүйе</w:t>
      </w:r>
      <w:r w:rsidRPr="00D958AE">
        <w:rPr>
          <w:sz w:val="28"/>
          <w:szCs w:val="28"/>
          <w:lang w:val="kk"/>
        </w:rPr>
        <w:t>лі жағымсыз әсерлер туралы ұмытпау қажет.</w:t>
      </w:r>
    </w:p>
    <w:p w14:paraId="7D9AAC9E" w14:textId="77777777" w:rsidR="004D36C9" w:rsidRPr="00D958AE" w:rsidRDefault="002A72BC" w:rsidP="004D36C9">
      <w:pPr>
        <w:jc w:val="both"/>
        <w:rPr>
          <w:sz w:val="28"/>
          <w:szCs w:val="28"/>
          <w:lang w:val="kk"/>
        </w:rPr>
      </w:pPr>
      <w:r w:rsidRPr="00D958AE">
        <w:rPr>
          <w:sz w:val="28"/>
          <w:szCs w:val="28"/>
          <w:lang w:val="kk"/>
        </w:rPr>
        <w:t>Кетоконазолды, АИТВ протеаза тежегіштерін немесе басқа күшті CYP3A4 тежегіштерін бір мезгілде қолданудан аулақ болу керек. Егер бұл мүмкін болмаса, емдеудің екі курсы арасындағы уақыт кезеңі барынша ұзақ болуы тиіс</w:t>
      </w:r>
      <w:r w:rsidRPr="00D958AE">
        <w:rPr>
          <w:sz w:val="28"/>
          <w:szCs w:val="28"/>
          <w:lang w:val="kk"/>
        </w:rPr>
        <w:t>.</w:t>
      </w:r>
    </w:p>
    <w:p w14:paraId="31DD2050" w14:textId="3BFE831A" w:rsidR="004D36C9" w:rsidRPr="00D958AE" w:rsidRDefault="002A72BC" w:rsidP="004D36C9">
      <w:pPr>
        <w:jc w:val="both"/>
        <w:rPr>
          <w:sz w:val="28"/>
          <w:szCs w:val="28"/>
          <w:lang w:val="kk"/>
        </w:rPr>
      </w:pPr>
      <w:r w:rsidRPr="00D958AE">
        <w:rPr>
          <w:sz w:val="28"/>
          <w:szCs w:val="28"/>
          <w:lang w:val="kk"/>
        </w:rPr>
        <w:t>Өкпенің белсенді немесе латентті туберкулезі бар пациенттерде, сондай-ақ тыныс алу жолдарының зең</w:t>
      </w:r>
      <w:r w:rsidR="004A2F21" w:rsidRPr="00D958AE">
        <w:rPr>
          <w:sz w:val="28"/>
          <w:szCs w:val="28"/>
          <w:lang w:val="kk"/>
        </w:rPr>
        <w:t>дік</w:t>
      </w:r>
      <w:r w:rsidRPr="00D958AE">
        <w:rPr>
          <w:sz w:val="28"/>
          <w:szCs w:val="28"/>
          <w:lang w:val="kk"/>
        </w:rPr>
        <w:t xml:space="preserve"> немесе вирустық инфекциялары бар пациенттерде ерекше сақ болу керек.</w:t>
      </w:r>
    </w:p>
    <w:p w14:paraId="0B2D5ABB" w14:textId="6031C75A" w:rsidR="004D36C9" w:rsidRPr="00D958AE" w:rsidRDefault="002A72BC" w:rsidP="004D36C9">
      <w:pPr>
        <w:jc w:val="both"/>
        <w:rPr>
          <w:sz w:val="28"/>
          <w:szCs w:val="28"/>
          <w:lang w:val="kk"/>
        </w:rPr>
      </w:pPr>
      <w:r w:rsidRPr="00D958AE">
        <w:rPr>
          <w:sz w:val="28"/>
          <w:szCs w:val="28"/>
          <w:lang w:val="kk"/>
        </w:rPr>
        <w:t>Зенсонид препаратын зең</w:t>
      </w:r>
      <w:r w:rsidR="004A2F21" w:rsidRPr="00D958AE">
        <w:rPr>
          <w:sz w:val="28"/>
          <w:szCs w:val="28"/>
          <w:lang w:val="kk"/>
        </w:rPr>
        <w:t>дік</w:t>
      </w:r>
      <w:r w:rsidRPr="00D958AE">
        <w:rPr>
          <w:sz w:val="28"/>
          <w:szCs w:val="28"/>
          <w:lang w:val="kk"/>
        </w:rPr>
        <w:t xml:space="preserve"> және вирустық инфекциялары бар пациенттерде (мысалы, қызылша </w:t>
      </w:r>
      <w:r w:rsidRPr="00D958AE">
        <w:rPr>
          <w:sz w:val="28"/>
          <w:szCs w:val="28"/>
          <w:lang w:val="kk"/>
        </w:rPr>
        <w:t>және желшешек), сондай-ақ глаукома мен катаракта бар пациенттерде сақтықпен қолдану керек.</w:t>
      </w:r>
    </w:p>
    <w:p w14:paraId="65FE7E37" w14:textId="77777777" w:rsidR="004D36C9" w:rsidRPr="00D958AE" w:rsidRDefault="002A72BC" w:rsidP="004D36C9">
      <w:pPr>
        <w:jc w:val="both"/>
        <w:rPr>
          <w:sz w:val="28"/>
          <w:szCs w:val="28"/>
          <w:lang w:val="kk"/>
        </w:rPr>
      </w:pPr>
      <w:r w:rsidRPr="00D958AE">
        <w:rPr>
          <w:sz w:val="28"/>
          <w:szCs w:val="28"/>
          <w:lang w:val="kk"/>
        </w:rPr>
        <w:t>Ингаляциялық кортикостероидтармен емдеу кезінде ауыз қуысының кандидозы пайда болуы мүмкін. Бұл инфекция тиісті зеңге қарсы тиісті терапиямен емдеуді қажет етуі мүмк</w:t>
      </w:r>
      <w:r w:rsidRPr="00D958AE">
        <w:rPr>
          <w:sz w:val="28"/>
          <w:szCs w:val="28"/>
          <w:lang w:val="kk"/>
        </w:rPr>
        <w:t>ін, ал кейбір пациенттерде емдеуді тоқтату қажет болуы мүмкін.</w:t>
      </w:r>
    </w:p>
    <w:p w14:paraId="6F3CEC5A" w14:textId="77777777" w:rsidR="004D36C9" w:rsidRPr="00D958AE" w:rsidRDefault="002A72BC" w:rsidP="004D36C9">
      <w:pPr>
        <w:jc w:val="both"/>
        <w:rPr>
          <w:sz w:val="28"/>
          <w:szCs w:val="28"/>
          <w:lang w:val="kk"/>
        </w:rPr>
      </w:pPr>
      <w:r w:rsidRPr="00D958AE">
        <w:rPr>
          <w:sz w:val="28"/>
          <w:szCs w:val="28"/>
          <w:lang w:val="kk"/>
        </w:rPr>
        <w:t xml:space="preserve">Будесонидтің жоғары дозаларымен ұзақ уақыт бойы емдегенде, адамдарда жергілікті және жүйелі әсерлер туындауы мүмкін. Ингаляциялық кортикостероидтармен емдеу кезіндегі жүйелі әсерлер пероральді </w:t>
      </w:r>
      <w:r w:rsidRPr="00D958AE">
        <w:rPr>
          <w:sz w:val="28"/>
          <w:szCs w:val="28"/>
          <w:lang w:val="kk"/>
        </w:rPr>
        <w:t>кортикостероидтармен емдеу кезіндегі әсерлерге қарағанда сирек кездеседі.</w:t>
      </w:r>
    </w:p>
    <w:p w14:paraId="0F4439E0" w14:textId="70B9B636" w:rsidR="004D36C9" w:rsidRPr="00D958AE" w:rsidRDefault="002A72BC" w:rsidP="004D36C9">
      <w:pPr>
        <w:jc w:val="both"/>
        <w:rPr>
          <w:sz w:val="28"/>
          <w:szCs w:val="28"/>
          <w:lang w:val="kk"/>
        </w:rPr>
      </w:pPr>
      <w:r w:rsidRPr="00D958AE">
        <w:rPr>
          <w:sz w:val="28"/>
          <w:szCs w:val="28"/>
          <w:lang w:val="kk"/>
        </w:rPr>
        <w:t>Жүйелі әсерлер ингаляциялық кортикостероидтарды қолданғанда, әсіресе ұзақ уақыт бойы жоғары дозада қолданғанда пайда болуы мүмкін. Мұндай әсерлер пероральді кортикостероидтармен емде</w:t>
      </w:r>
      <w:r w:rsidRPr="00D958AE">
        <w:rPr>
          <w:sz w:val="28"/>
          <w:szCs w:val="28"/>
          <w:lang w:val="kk"/>
        </w:rPr>
        <w:t>у кезіндегіге қарағанда сирек кездеседі. Болуы мүмкін жүйелі әсерлерге Кушинг синдромы, кушингоидты сырт келбет, бүйрекүсті без</w:t>
      </w:r>
      <w:r w:rsidR="004A2F21" w:rsidRPr="00D958AE">
        <w:rPr>
          <w:sz w:val="28"/>
          <w:szCs w:val="28"/>
          <w:lang w:val="kk"/>
        </w:rPr>
        <w:t>і</w:t>
      </w:r>
      <w:r w:rsidRPr="00D958AE">
        <w:rPr>
          <w:sz w:val="28"/>
          <w:szCs w:val="28"/>
          <w:lang w:val="kk"/>
        </w:rPr>
        <w:t xml:space="preserve"> функциясының басылуы, балалар мен жасөспірімдердің бой өсуінің тежелуі, сүйектің минералды тығыздығының төмендеуі, катаракта, гл</w:t>
      </w:r>
      <w:r w:rsidRPr="00D958AE">
        <w:rPr>
          <w:sz w:val="28"/>
          <w:szCs w:val="28"/>
          <w:lang w:val="kk"/>
        </w:rPr>
        <w:t>аукома және сирек психологиялық немесе мінез-құлық әсерлері, соның ішінде психомоторлық аса жоғары белсенділік, ұйқының бұзылуы, мазасыздық, депрессия немесе озбырлық (әсіресе балаларда) жатады. Сондықтан ингаляциялық кортикостероидтың дозасы демікпені тиі</w:t>
      </w:r>
      <w:r w:rsidRPr="00D958AE">
        <w:rPr>
          <w:sz w:val="28"/>
          <w:szCs w:val="28"/>
          <w:lang w:val="kk"/>
        </w:rPr>
        <w:t>мді бақылауға мүмкіндік беретін ең төменгі доза болуы маңызды. Сондықтан, жоғарыда айтылғандарға сүйене отырып, демікпені бақылауға қол жеткізгеннен кейін, демеуші емдеу үшін қолданылатын доза ең аз болуы керек, бірақ тиімділігі сақталуы тиіс.</w:t>
      </w:r>
    </w:p>
    <w:p w14:paraId="476CFF8C" w14:textId="77777777" w:rsidR="004D36C9" w:rsidRPr="00D958AE" w:rsidRDefault="002A72BC" w:rsidP="004D36C9">
      <w:pPr>
        <w:jc w:val="both"/>
        <w:rPr>
          <w:sz w:val="28"/>
          <w:szCs w:val="28"/>
        </w:rPr>
      </w:pPr>
      <w:r w:rsidRPr="00D958AE">
        <w:rPr>
          <w:sz w:val="28"/>
          <w:szCs w:val="28"/>
          <w:lang w:val="kk"/>
        </w:rPr>
        <w:t>Зенсонид пре</w:t>
      </w:r>
      <w:r w:rsidRPr="00D958AE">
        <w:rPr>
          <w:sz w:val="28"/>
          <w:szCs w:val="28"/>
          <w:lang w:val="kk"/>
        </w:rPr>
        <w:t>паратын балаларда сақтықпен қолдану керек.</w:t>
      </w:r>
    </w:p>
    <w:p w14:paraId="3B94680A" w14:textId="77777777" w:rsidR="004D36C9" w:rsidRPr="00D958AE" w:rsidRDefault="002A72BC" w:rsidP="004D36C9">
      <w:pPr>
        <w:jc w:val="both"/>
        <w:rPr>
          <w:sz w:val="28"/>
          <w:szCs w:val="28"/>
          <w:lang w:val="kk"/>
        </w:rPr>
      </w:pPr>
      <w:r w:rsidRPr="00D958AE">
        <w:rPr>
          <w:sz w:val="28"/>
          <w:szCs w:val="28"/>
          <w:lang w:val="kk"/>
        </w:rPr>
        <w:t xml:space="preserve">Басқа ингаляциялық ем кезіндегідей, енгізгеннен кейін сырылдың күшеюімен парадоксальді бронх түйілуі пайда болуы мүмкін. Бұл жағдайда ингаляциялық будесонидпен емдеу кезінде пациентті қарап-тексеріп, қажет болған </w:t>
      </w:r>
      <w:r w:rsidRPr="00D958AE">
        <w:rPr>
          <w:sz w:val="28"/>
          <w:szCs w:val="28"/>
          <w:lang w:val="kk"/>
        </w:rPr>
        <w:t>жағдайда баламалы емді бастау керек.</w:t>
      </w:r>
    </w:p>
    <w:p w14:paraId="47681ABA" w14:textId="77777777" w:rsidR="00AF1550" w:rsidRPr="00D958AE" w:rsidRDefault="00AF1550" w:rsidP="004D36C9">
      <w:pPr>
        <w:jc w:val="both"/>
        <w:rPr>
          <w:sz w:val="28"/>
          <w:szCs w:val="28"/>
          <w:lang w:val="kk"/>
        </w:rPr>
      </w:pPr>
    </w:p>
    <w:p w14:paraId="7FD63C44" w14:textId="77777777" w:rsidR="004D36C9" w:rsidRPr="00D958AE" w:rsidRDefault="002A72BC" w:rsidP="004D36C9">
      <w:pPr>
        <w:jc w:val="both"/>
        <w:rPr>
          <w:b/>
          <w:bCs/>
          <w:sz w:val="28"/>
          <w:szCs w:val="28"/>
          <w:lang w:val="kk"/>
        </w:rPr>
      </w:pPr>
      <w:r w:rsidRPr="00D958AE">
        <w:rPr>
          <w:b/>
          <w:bCs/>
          <w:sz w:val="28"/>
          <w:szCs w:val="28"/>
          <w:lang w:val="kk"/>
        </w:rPr>
        <w:t>Бой өсуіне әсері</w:t>
      </w:r>
    </w:p>
    <w:p w14:paraId="58D2EFB8" w14:textId="77777777" w:rsidR="004D36C9" w:rsidRPr="00D958AE" w:rsidRDefault="002A72BC" w:rsidP="004D36C9">
      <w:pPr>
        <w:jc w:val="both"/>
        <w:rPr>
          <w:sz w:val="28"/>
          <w:szCs w:val="28"/>
          <w:lang w:val="kk"/>
        </w:rPr>
      </w:pPr>
      <w:r w:rsidRPr="00D958AE">
        <w:rPr>
          <w:sz w:val="28"/>
          <w:szCs w:val="28"/>
          <w:lang w:val="kk"/>
        </w:rPr>
        <w:t xml:space="preserve">Ингаляциялық кортикостероидтармен ұзақ уақыт бойы ем алып жүрген балалардың бой өсуін мезгіл-мезгіл тексеріп отыру ұсынылады. Егер бой өсуі баяуласа, ингаляциялық кортикостероидтардың дозасын азайту </w:t>
      </w:r>
      <w:r w:rsidRPr="00D958AE">
        <w:rPr>
          <w:sz w:val="28"/>
          <w:szCs w:val="28"/>
          <w:lang w:val="kk"/>
        </w:rPr>
        <w:lastRenderedPageBreak/>
        <w:t>ма</w:t>
      </w:r>
      <w:r w:rsidRPr="00D958AE">
        <w:rPr>
          <w:sz w:val="28"/>
          <w:szCs w:val="28"/>
          <w:lang w:val="kk"/>
        </w:rPr>
        <w:t>қсатында емді қайта қарастыру керек. Кортикостероидтармен жүргізілетін емнің пайдасын және бой өсудің бәсеңдеу қаупін мұқият саралау керек. Сонымен қатар, пациентті балалар пульмонологына жолдау мүмкіндігін қарастыру керек.</w:t>
      </w:r>
    </w:p>
    <w:p w14:paraId="2F4338CA" w14:textId="77777777" w:rsidR="00AF1550" w:rsidRPr="00D958AE" w:rsidRDefault="00AF1550" w:rsidP="004D36C9">
      <w:pPr>
        <w:jc w:val="both"/>
        <w:rPr>
          <w:sz w:val="28"/>
          <w:szCs w:val="28"/>
          <w:lang w:val="kk"/>
        </w:rPr>
      </w:pPr>
    </w:p>
    <w:p w14:paraId="40E67A25" w14:textId="77777777" w:rsidR="004D36C9" w:rsidRPr="00D958AE" w:rsidRDefault="002A72BC" w:rsidP="004D36C9">
      <w:pPr>
        <w:jc w:val="both"/>
        <w:rPr>
          <w:b/>
          <w:sz w:val="28"/>
          <w:szCs w:val="28"/>
          <w:lang w:val="kk"/>
        </w:rPr>
      </w:pPr>
      <w:r w:rsidRPr="00D958AE">
        <w:rPr>
          <w:b/>
          <w:sz w:val="28"/>
          <w:szCs w:val="28"/>
          <w:lang w:val="kk"/>
        </w:rPr>
        <w:t>Көрудің бұзылуы</w:t>
      </w:r>
    </w:p>
    <w:p w14:paraId="64E8B255" w14:textId="1B744D61" w:rsidR="004D36C9" w:rsidRPr="00D958AE" w:rsidRDefault="002A72BC" w:rsidP="004D36C9">
      <w:pPr>
        <w:tabs>
          <w:tab w:val="left" w:pos="426"/>
          <w:tab w:val="left" w:pos="1152"/>
          <w:tab w:val="left" w:pos="5472"/>
          <w:tab w:val="left" w:pos="6912"/>
          <w:tab w:val="left" w:pos="11088"/>
          <w:tab w:val="right" w:pos="17136"/>
        </w:tabs>
        <w:jc w:val="both"/>
        <w:rPr>
          <w:sz w:val="28"/>
          <w:szCs w:val="28"/>
          <w:lang w:val="kk" w:eastAsia="it-IT"/>
        </w:rPr>
      </w:pPr>
      <w:r w:rsidRPr="00D958AE">
        <w:rPr>
          <w:sz w:val="28"/>
          <w:szCs w:val="28"/>
          <w:lang w:val="kk" w:eastAsia="it-IT"/>
        </w:rPr>
        <w:t xml:space="preserve">Жүйелі және </w:t>
      </w:r>
      <w:r w:rsidRPr="00D958AE">
        <w:rPr>
          <w:sz w:val="28"/>
          <w:szCs w:val="28"/>
          <w:lang w:val="kk" w:eastAsia="it-IT"/>
        </w:rPr>
        <w:t xml:space="preserve">жергілікті кортикостероидтарды пайдаланған кезде көрудің бұзылуы байқалуы мүмкін. Егер пациентте көрудің бұлыңғырлануы  немесе </w:t>
      </w:r>
      <w:r w:rsidRPr="00D958AE">
        <w:rPr>
          <w:sz w:val="28"/>
          <w:szCs w:val="28"/>
          <w:lang w:val="kk" w:eastAsia="it-IT"/>
        </w:rPr>
        <w:t xml:space="preserve">көрудің </w:t>
      </w:r>
      <w:r w:rsidR="004A4956" w:rsidRPr="00D958AE">
        <w:rPr>
          <w:sz w:val="28"/>
          <w:szCs w:val="28"/>
          <w:lang w:val="kk" w:eastAsia="it-IT"/>
        </w:rPr>
        <w:t>басқа</w:t>
      </w:r>
      <w:r w:rsidR="004A4956" w:rsidRPr="00D958AE">
        <w:rPr>
          <w:sz w:val="28"/>
          <w:szCs w:val="28"/>
          <w:lang w:val="kk" w:eastAsia="it-IT"/>
        </w:rPr>
        <w:t xml:space="preserve"> </w:t>
      </w:r>
      <w:r w:rsidRPr="00D958AE">
        <w:rPr>
          <w:sz w:val="28"/>
          <w:szCs w:val="28"/>
          <w:lang w:val="kk" w:eastAsia="it-IT"/>
        </w:rPr>
        <w:t>бұзылуы сияқты симптомдар байқалса, жүйелі және жергілікті кортикостероидтарды пайдаланғаннан кейін хабарланған кат</w:t>
      </w:r>
      <w:r w:rsidRPr="00D958AE">
        <w:rPr>
          <w:sz w:val="28"/>
          <w:szCs w:val="28"/>
          <w:lang w:val="kk" w:eastAsia="it-IT"/>
        </w:rPr>
        <w:t>арактаны, глаукоманы немесе орталық серозды хориоретинопатия (ОСХР) сияқты сирек кездесетін ауруларды қамтитын, ықтимал себептерді бағалау үшін офтальмологқа жолдау мүмкіндігін қарастырған жөн.</w:t>
      </w:r>
    </w:p>
    <w:p w14:paraId="4E0E5F5D" w14:textId="77777777" w:rsidR="00AF1550" w:rsidRPr="00D958AE" w:rsidRDefault="00AF1550" w:rsidP="004D36C9">
      <w:pPr>
        <w:tabs>
          <w:tab w:val="left" w:pos="426"/>
          <w:tab w:val="left" w:pos="1152"/>
          <w:tab w:val="left" w:pos="5472"/>
          <w:tab w:val="left" w:pos="6912"/>
          <w:tab w:val="left" w:pos="11088"/>
          <w:tab w:val="right" w:pos="17136"/>
        </w:tabs>
        <w:jc w:val="both"/>
        <w:rPr>
          <w:sz w:val="28"/>
          <w:szCs w:val="28"/>
          <w:lang w:val="kk" w:eastAsia="it-IT"/>
        </w:rPr>
      </w:pPr>
    </w:p>
    <w:p w14:paraId="186D4FA0" w14:textId="77777777" w:rsidR="009D7CE5" w:rsidRPr="00D958AE" w:rsidRDefault="002A72BC" w:rsidP="00302FD7">
      <w:pPr>
        <w:jc w:val="both"/>
        <w:rPr>
          <w:rFonts w:eastAsia="Arial Unicode MS"/>
          <w:b/>
          <w:i/>
          <w:sz w:val="28"/>
          <w:szCs w:val="28"/>
          <w:lang w:val="kk"/>
        </w:rPr>
      </w:pPr>
      <w:r w:rsidRPr="00D958AE">
        <w:rPr>
          <w:rFonts w:eastAsia="Arial Unicode MS"/>
          <w:b/>
          <w:i/>
          <w:sz w:val="28"/>
          <w:szCs w:val="28"/>
          <w:lang w:val="kk"/>
        </w:rPr>
        <w:t>Басқа дәрілік препараттармен өзара әрекеттесуі</w:t>
      </w:r>
    </w:p>
    <w:p w14:paraId="349462A0" w14:textId="77777777" w:rsidR="00591455" w:rsidRPr="00D958AE" w:rsidRDefault="002A72BC" w:rsidP="00591455">
      <w:pPr>
        <w:pStyle w:val="ConsPlusNormal"/>
        <w:contextualSpacing/>
        <w:jc w:val="both"/>
        <w:outlineLvl w:val="3"/>
        <w:rPr>
          <w:rFonts w:ascii="Times New Roman" w:hAnsi="Times New Roman" w:cs="Times New Roman"/>
          <w:sz w:val="28"/>
          <w:szCs w:val="28"/>
          <w:lang w:val="kk"/>
        </w:rPr>
      </w:pPr>
      <w:r w:rsidRPr="00D958AE">
        <w:rPr>
          <w:rFonts w:ascii="Times New Roman" w:hAnsi="Times New Roman" w:cs="Times New Roman"/>
          <w:sz w:val="28"/>
          <w:szCs w:val="28"/>
          <w:lang w:val="kk"/>
        </w:rPr>
        <w:t>Будесонидтің д</w:t>
      </w:r>
      <w:r w:rsidRPr="00D958AE">
        <w:rPr>
          <w:rFonts w:ascii="Times New Roman" w:hAnsi="Times New Roman" w:cs="Times New Roman"/>
          <w:sz w:val="28"/>
          <w:szCs w:val="28"/>
          <w:lang w:val="kk"/>
        </w:rPr>
        <w:t>емікпені емдеу үшін қолданылатын басқа препараттармен өзара әрекеттесуі байқалмады.</w:t>
      </w:r>
    </w:p>
    <w:p w14:paraId="3B986220" w14:textId="77777777" w:rsidR="00591455" w:rsidRPr="00D958AE" w:rsidRDefault="002A72BC" w:rsidP="00591455">
      <w:pPr>
        <w:pStyle w:val="ConsPlusNormal"/>
        <w:contextualSpacing/>
        <w:jc w:val="both"/>
        <w:outlineLvl w:val="3"/>
        <w:rPr>
          <w:rFonts w:ascii="Times New Roman" w:hAnsi="Times New Roman" w:cs="Times New Roman"/>
          <w:sz w:val="28"/>
          <w:szCs w:val="28"/>
          <w:lang w:val="kk"/>
        </w:rPr>
      </w:pPr>
      <w:r w:rsidRPr="00D958AE">
        <w:rPr>
          <w:rFonts w:ascii="Times New Roman" w:hAnsi="Times New Roman" w:cs="Times New Roman"/>
          <w:sz w:val="28"/>
          <w:szCs w:val="28"/>
          <w:lang w:val="kk"/>
        </w:rPr>
        <w:t>Будесонидтің метаболизмі ең алдымен P450 цитохромның CYP3A4 изоферментімен байланысты. Кетоконазол және итраконазол сияқты осы ферменттің тежегіштері будесонидтің жүйелі әс</w:t>
      </w:r>
      <w:r w:rsidRPr="00D958AE">
        <w:rPr>
          <w:rFonts w:ascii="Times New Roman" w:hAnsi="Times New Roman" w:cs="Times New Roman"/>
          <w:sz w:val="28"/>
          <w:szCs w:val="28"/>
          <w:lang w:val="kk"/>
        </w:rPr>
        <w:t xml:space="preserve">ерін бірнеше есе арттыруы мүмкін. Дозалау бойынша ұсынымдарды растайтын деректердің жоқ екенін ескере отырып, бұл препараттардың біріктірілімінен аулақ болу керек. Егер бұл мүмкін болмаса, емдеудің екі түрі арасындағы уақыт кезеңі барынша ұзақ болуы тиіс, </w:t>
      </w:r>
      <w:r w:rsidRPr="00D958AE">
        <w:rPr>
          <w:rFonts w:ascii="Times New Roman" w:hAnsi="Times New Roman" w:cs="Times New Roman"/>
          <w:sz w:val="28"/>
          <w:szCs w:val="28"/>
          <w:lang w:val="kk"/>
        </w:rPr>
        <w:t>сонымен қатар будесонид дозасын төмендетуді қарастыруға болады.</w:t>
      </w:r>
    </w:p>
    <w:p w14:paraId="5FF942D6" w14:textId="6AB92357" w:rsidR="00591455" w:rsidRPr="00D958AE" w:rsidRDefault="002A72BC" w:rsidP="00591455">
      <w:pPr>
        <w:pStyle w:val="ConsPlusNormal"/>
        <w:contextualSpacing/>
        <w:jc w:val="both"/>
        <w:outlineLvl w:val="3"/>
        <w:rPr>
          <w:rFonts w:ascii="Times New Roman" w:hAnsi="Times New Roman" w:cs="Times New Roman"/>
          <w:sz w:val="28"/>
          <w:szCs w:val="28"/>
          <w:lang w:val="kk"/>
        </w:rPr>
      </w:pPr>
      <w:r w:rsidRPr="00D958AE">
        <w:rPr>
          <w:rFonts w:ascii="Times New Roman" w:hAnsi="Times New Roman" w:cs="Times New Roman"/>
          <w:sz w:val="28"/>
          <w:szCs w:val="28"/>
          <w:lang w:val="kk"/>
        </w:rPr>
        <w:t>Ингаляция арқылы енгізілетін будесонидтің жоғары дозалары үшін осы өзара әрекеттесуге қатысты шектеулі деректер негізінде итраконазолды күніне бір рет 200 мг дозада ингаляциялық будесонидпен (</w:t>
      </w:r>
      <w:r w:rsidRPr="00D958AE">
        <w:rPr>
          <w:rFonts w:ascii="Times New Roman" w:hAnsi="Times New Roman" w:cs="Times New Roman"/>
          <w:sz w:val="28"/>
          <w:szCs w:val="28"/>
          <w:lang w:val="kk"/>
        </w:rPr>
        <w:t>1000 мкг бір реттік доза)  (орта есеппен төрт есе) бір мезгілде қабылдағанда плазма</w:t>
      </w:r>
      <w:r w:rsidR="00495996" w:rsidRPr="00D958AE">
        <w:rPr>
          <w:rFonts w:ascii="Times New Roman" w:hAnsi="Times New Roman" w:cs="Times New Roman"/>
          <w:sz w:val="28"/>
          <w:szCs w:val="28"/>
          <w:lang w:val="kk"/>
        </w:rPr>
        <w:t>лық</w:t>
      </w:r>
      <w:r w:rsidRPr="00D958AE">
        <w:rPr>
          <w:rFonts w:ascii="Times New Roman" w:hAnsi="Times New Roman" w:cs="Times New Roman"/>
          <w:sz w:val="28"/>
          <w:szCs w:val="28"/>
          <w:lang w:val="kk"/>
        </w:rPr>
        <w:t xml:space="preserve"> деңгейінің айтарлықтай жоғарылауы байқалуы мүмкін.</w:t>
      </w:r>
    </w:p>
    <w:p w14:paraId="7885E414" w14:textId="77777777" w:rsidR="00591455" w:rsidRPr="00D958AE" w:rsidRDefault="002A72BC" w:rsidP="00591455">
      <w:pPr>
        <w:pStyle w:val="ConsPlusNormal"/>
        <w:contextualSpacing/>
        <w:jc w:val="both"/>
        <w:outlineLvl w:val="3"/>
        <w:rPr>
          <w:rFonts w:ascii="Times New Roman" w:hAnsi="Times New Roman" w:cs="Times New Roman"/>
          <w:sz w:val="28"/>
          <w:szCs w:val="28"/>
          <w:lang w:val="kk"/>
        </w:rPr>
      </w:pPr>
      <w:r w:rsidRPr="00D958AE">
        <w:rPr>
          <w:rFonts w:ascii="Times New Roman" w:hAnsi="Times New Roman" w:cs="Times New Roman"/>
          <w:sz w:val="28"/>
          <w:szCs w:val="28"/>
          <w:lang w:val="kk"/>
        </w:rPr>
        <w:t>Плазмадағы жоғары концентрациялар және кортикостероидтар әсерінің күшеюі эстрогендер мен контрацепциялық стероидтарды қаб</w:t>
      </w:r>
      <w:r w:rsidRPr="00D958AE">
        <w:rPr>
          <w:rFonts w:ascii="Times New Roman" w:hAnsi="Times New Roman" w:cs="Times New Roman"/>
          <w:sz w:val="28"/>
          <w:szCs w:val="28"/>
          <w:lang w:val="kk"/>
        </w:rPr>
        <w:t>ылдаған әйелдерде байқалды, сол уақытта будесонидті пайдалану және төмен дозалы оральді контрацептивтерді қатар қолдану кезінде ешқандай әсер байқалмады.</w:t>
      </w:r>
    </w:p>
    <w:p w14:paraId="438BD963" w14:textId="77777777" w:rsidR="00591455" w:rsidRPr="00D958AE" w:rsidRDefault="002A72BC" w:rsidP="00591455">
      <w:pPr>
        <w:pStyle w:val="ConsPlusNormal"/>
        <w:contextualSpacing/>
        <w:jc w:val="both"/>
        <w:outlineLvl w:val="3"/>
        <w:rPr>
          <w:rFonts w:ascii="Times New Roman" w:hAnsi="Times New Roman" w:cs="Times New Roman"/>
          <w:sz w:val="28"/>
          <w:szCs w:val="28"/>
          <w:lang w:val="kk"/>
        </w:rPr>
      </w:pPr>
      <w:r w:rsidRPr="00D958AE">
        <w:rPr>
          <w:rFonts w:ascii="Times New Roman" w:hAnsi="Times New Roman" w:cs="Times New Roman"/>
          <w:sz w:val="28"/>
          <w:szCs w:val="28"/>
          <w:lang w:val="kk"/>
        </w:rPr>
        <w:t>Бүйрекүсті безінің функциясы тежелуі мүмкін болғандықтан, гипофиз жеткіліксіздігін диагностикалау үшін</w:t>
      </w:r>
      <w:r w:rsidRPr="00D958AE">
        <w:rPr>
          <w:rFonts w:ascii="Times New Roman" w:hAnsi="Times New Roman" w:cs="Times New Roman"/>
          <w:sz w:val="28"/>
          <w:szCs w:val="28"/>
          <w:lang w:val="kk"/>
        </w:rPr>
        <w:t xml:space="preserve"> АКТГ стимуляциясымен тест жалған нәтиже  (төмен мәндер) беруі мүмкін.</w:t>
      </w:r>
    </w:p>
    <w:p w14:paraId="671F8A32" w14:textId="77777777" w:rsidR="00591455" w:rsidRPr="00D958AE" w:rsidRDefault="002A72BC" w:rsidP="00591455">
      <w:pPr>
        <w:pStyle w:val="ConsPlusNormal"/>
        <w:contextualSpacing/>
        <w:jc w:val="both"/>
        <w:outlineLvl w:val="3"/>
        <w:rPr>
          <w:rFonts w:ascii="Times New Roman" w:hAnsi="Times New Roman" w:cs="Times New Roman"/>
          <w:sz w:val="28"/>
          <w:szCs w:val="28"/>
          <w:lang w:val="kk"/>
        </w:rPr>
      </w:pPr>
      <w:r w:rsidRPr="00D958AE">
        <w:rPr>
          <w:rFonts w:ascii="Times New Roman" w:hAnsi="Times New Roman" w:cs="Times New Roman"/>
          <w:sz w:val="28"/>
          <w:szCs w:val="28"/>
          <w:lang w:val="kk"/>
        </w:rPr>
        <w:t>Ұсынылған дозаларда циметидин клиникалық маңызы жоқ пероральді қабылданған будесонидтің фармакокинетикасына елеусіз әсер етеді.</w:t>
      </w:r>
    </w:p>
    <w:p w14:paraId="40059B32" w14:textId="77777777" w:rsidR="0073220E" w:rsidRPr="00D958AE" w:rsidRDefault="0073220E" w:rsidP="00302FD7">
      <w:pPr>
        <w:jc w:val="both"/>
        <w:rPr>
          <w:rFonts w:eastAsia="Arial Unicode MS"/>
          <w:sz w:val="28"/>
          <w:szCs w:val="28"/>
          <w:lang w:val="kk"/>
        </w:rPr>
      </w:pPr>
    </w:p>
    <w:p w14:paraId="321FB0BF" w14:textId="77777777" w:rsidR="00E86701" w:rsidRPr="00D958AE" w:rsidRDefault="002A72BC" w:rsidP="00E86701">
      <w:pPr>
        <w:ind w:right="226"/>
        <w:jc w:val="both"/>
        <w:rPr>
          <w:b/>
          <w:bCs/>
          <w:sz w:val="28"/>
          <w:szCs w:val="28"/>
          <w:lang w:val="kk"/>
        </w:rPr>
      </w:pPr>
      <w:r w:rsidRPr="00D958AE">
        <w:rPr>
          <w:b/>
          <w:bCs/>
          <w:sz w:val="28"/>
          <w:szCs w:val="28"/>
          <w:lang w:val="kk"/>
        </w:rPr>
        <w:t>Қолдану жөніндегі ұсынымдар</w:t>
      </w:r>
    </w:p>
    <w:p w14:paraId="04CC523A" w14:textId="77777777" w:rsidR="009D56FC" w:rsidRPr="00D958AE" w:rsidRDefault="002A72BC" w:rsidP="009D56FC">
      <w:pPr>
        <w:jc w:val="both"/>
        <w:rPr>
          <w:b/>
          <w:iCs/>
          <w:sz w:val="28"/>
          <w:szCs w:val="28"/>
          <w:lang w:val="kk"/>
        </w:rPr>
      </w:pPr>
      <w:r w:rsidRPr="00D958AE">
        <w:rPr>
          <w:b/>
          <w:iCs/>
          <w:sz w:val="28"/>
          <w:szCs w:val="28"/>
          <w:lang w:val="kk"/>
        </w:rPr>
        <w:t xml:space="preserve">Дозалау режимі </w:t>
      </w:r>
    </w:p>
    <w:p w14:paraId="2D7B2F72" w14:textId="77777777" w:rsidR="00D17786" w:rsidRPr="00D958AE" w:rsidRDefault="002A72BC" w:rsidP="00D17786">
      <w:pPr>
        <w:pStyle w:val="Default"/>
        <w:spacing w:line="256" w:lineRule="atLeast"/>
        <w:jc w:val="both"/>
        <w:rPr>
          <w:b/>
          <w:bCs/>
          <w:i/>
          <w:iCs/>
          <w:color w:val="auto"/>
          <w:sz w:val="28"/>
          <w:szCs w:val="28"/>
          <w:lang w:val="kk"/>
        </w:rPr>
      </w:pPr>
      <w:r w:rsidRPr="00D958AE">
        <w:rPr>
          <w:b/>
          <w:bCs/>
          <w:i/>
          <w:iCs/>
          <w:color w:val="auto"/>
          <w:sz w:val="28"/>
          <w:szCs w:val="28"/>
          <w:lang w:val="kk"/>
        </w:rPr>
        <w:t xml:space="preserve">Бронх </w:t>
      </w:r>
      <w:r w:rsidRPr="00D958AE">
        <w:rPr>
          <w:b/>
          <w:bCs/>
          <w:i/>
          <w:iCs/>
          <w:color w:val="auto"/>
          <w:sz w:val="28"/>
          <w:szCs w:val="28"/>
          <w:lang w:val="kk"/>
        </w:rPr>
        <w:t>демікпесі:</w:t>
      </w:r>
    </w:p>
    <w:p w14:paraId="69D800FA" w14:textId="77777777" w:rsidR="00D17786" w:rsidRPr="00D958AE" w:rsidRDefault="002A72BC" w:rsidP="00D17786">
      <w:pPr>
        <w:pStyle w:val="Default"/>
        <w:spacing w:line="256" w:lineRule="atLeast"/>
        <w:jc w:val="both"/>
        <w:rPr>
          <w:color w:val="auto"/>
          <w:sz w:val="28"/>
          <w:szCs w:val="28"/>
          <w:u w:val="single"/>
          <w:lang w:val="kk"/>
        </w:rPr>
      </w:pPr>
      <w:r w:rsidRPr="00D958AE">
        <w:rPr>
          <w:i/>
          <w:iCs/>
          <w:color w:val="auto"/>
          <w:sz w:val="28"/>
          <w:szCs w:val="28"/>
          <w:u w:val="single"/>
          <w:lang w:val="kk"/>
        </w:rPr>
        <w:t>Бастапқы доза:</w:t>
      </w:r>
    </w:p>
    <w:p w14:paraId="1EAA6B7C" w14:textId="77777777" w:rsidR="00D17786" w:rsidRPr="00D958AE" w:rsidRDefault="002A72BC" w:rsidP="00D17786">
      <w:pPr>
        <w:pStyle w:val="CM1"/>
        <w:jc w:val="both"/>
        <w:rPr>
          <w:rFonts w:ascii="Times New Roman" w:hAnsi="Times New Roman" w:cs="Times New Roman"/>
          <w:sz w:val="28"/>
          <w:szCs w:val="28"/>
          <w:lang w:val="kk"/>
        </w:rPr>
      </w:pPr>
      <w:r w:rsidRPr="00D958AE">
        <w:rPr>
          <w:rFonts w:ascii="Times New Roman" w:hAnsi="Times New Roman" w:cs="Times New Roman"/>
          <w:sz w:val="28"/>
          <w:szCs w:val="28"/>
          <w:lang w:val="kk"/>
        </w:rPr>
        <w:lastRenderedPageBreak/>
        <w:t>Зенсонид ингаляцияға арналған суспензиясының дозасы жеке таңдалады.</w:t>
      </w:r>
    </w:p>
    <w:p w14:paraId="0AEA46C5" w14:textId="77777777" w:rsidR="00D17786" w:rsidRPr="00D958AE" w:rsidRDefault="002A72BC" w:rsidP="00D17786">
      <w:pPr>
        <w:pStyle w:val="CM1"/>
        <w:jc w:val="both"/>
        <w:rPr>
          <w:rFonts w:ascii="Times New Roman" w:hAnsi="Times New Roman" w:cs="Times New Roman"/>
          <w:sz w:val="28"/>
          <w:szCs w:val="28"/>
          <w:lang w:val="kk"/>
        </w:rPr>
      </w:pPr>
      <w:r w:rsidRPr="00D958AE">
        <w:rPr>
          <w:rFonts w:ascii="Times New Roman" w:hAnsi="Times New Roman" w:cs="Times New Roman"/>
          <w:sz w:val="28"/>
          <w:szCs w:val="28"/>
          <w:lang w:val="kk"/>
        </w:rPr>
        <w:t>Бастапқы доза:</w:t>
      </w:r>
    </w:p>
    <w:p w14:paraId="58A9BB6C" w14:textId="77777777" w:rsidR="00D17786" w:rsidRPr="00D958AE" w:rsidRDefault="002A72BC" w:rsidP="00D17786">
      <w:pPr>
        <w:pStyle w:val="CM1"/>
        <w:jc w:val="both"/>
        <w:rPr>
          <w:rFonts w:ascii="Times New Roman" w:hAnsi="Times New Roman" w:cs="Times New Roman"/>
          <w:i/>
          <w:iCs/>
          <w:sz w:val="28"/>
          <w:szCs w:val="28"/>
          <w:lang w:val="kk"/>
        </w:rPr>
      </w:pPr>
      <w:r w:rsidRPr="00D958AE">
        <w:rPr>
          <w:rFonts w:ascii="Times New Roman" w:hAnsi="Times New Roman" w:cs="Times New Roman"/>
          <w:i/>
          <w:iCs/>
          <w:sz w:val="28"/>
          <w:szCs w:val="28"/>
          <w:u w:val="single"/>
          <w:lang w:val="kk"/>
        </w:rPr>
        <w:t>6 айлық және одан асқан балалар:</w:t>
      </w:r>
    </w:p>
    <w:p w14:paraId="0287FF7F" w14:textId="77777777" w:rsidR="00D17786" w:rsidRPr="00D958AE" w:rsidRDefault="002A72BC" w:rsidP="00D17786">
      <w:pPr>
        <w:pStyle w:val="CM1"/>
        <w:jc w:val="both"/>
        <w:rPr>
          <w:rFonts w:ascii="Times New Roman" w:hAnsi="Times New Roman" w:cs="Times New Roman"/>
          <w:sz w:val="28"/>
          <w:szCs w:val="28"/>
          <w:lang w:val="kk"/>
        </w:rPr>
      </w:pPr>
      <w:r w:rsidRPr="00D958AE">
        <w:rPr>
          <w:rFonts w:ascii="Times New Roman" w:hAnsi="Times New Roman" w:cs="Times New Roman"/>
          <w:sz w:val="28"/>
          <w:szCs w:val="28"/>
          <w:lang w:val="kk"/>
        </w:rPr>
        <w:t>Жалпы тәуліктік доза 0,25-0,5 мг. Пероральді стероидты ем алып жатқан пациенттер үшін анағұрлым жоғары бастапқы жа</w:t>
      </w:r>
      <w:r w:rsidRPr="00D958AE">
        <w:rPr>
          <w:rFonts w:ascii="Times New Roman" w:hAnsi="Times New Roman" w:cs="Times New Roman"/>
          <w:sz w:val="28"/>
          <w:szCs w:val="28"/>
          <w:lang w:val="kk"/>
        </w:rPr>
        <w:t>лпы тәуліктік дозадан, мысалы 1 мг, бастауға болады. Анағұрлым жоғары дозаны (күніне 2 мг) тек ауыр демікпесі бар балалар үшін және шектеулі уақыт аралығында қарастыру керек.</w:t>
      </w:r>
    </w:p>
    <w:p w14:paraId="366155C6" w14:textId="77777777" w:rsidR="00D17786" w:rsidRPr="00D958AE" w:rsidRDefault="002A72BC" w:rsidP="00D17786">
      <w:pPr>
        <w:pStyle w:val="CM1"/>
        <w:jc w:val="both"/>
        <w:rPr>
          <w:rFonts w:ascii="Times New Roman" w:hAnsi="Times New Roman" w:cs="Times New Roman"/>
          <w:i/>
          <w:iCs/>
          <w:sz w:val="28"/>
          <w:szCs w:val="28"/>
          <w:u w:val="single"/>
          <w:lang w:val="ru-RU"/>
        </w:rPr>
      </w:pPr>
      <w:r w:rsidRPr="00D958AE">
        <w:rPr>
          <w:rFonts w:ascii="Times New Roman" w:hAnsi="Times New Roman" w:cs="Times New Roman"/>
          <w:i/>
          <w:iCs/>
          <w:sz w:val="28"/>
          <w:szCs w:val="28"/>
          <w:u w:val="single"/>
          <w:lang w:val="kk"/>
        </w:rPr>
        <w:t>Ересектер мен егде жастағы адамдар:</w:t>
      </w:r>
    </w:p>
    <w:p w14:paraId="4F244DF8" w14:textId="77777777" w:rsidR="00D17786" w:rsidRPr="00D958AE" w:rsidRDefault="002A72BC" w:rsidP="00D17786">
      <w:pPr>
        <w:pStyle w:val="CM1"/>
        <w:jc w:val="both"/>
        <w:rPr>
          <w:rFonts w:ascii="Times New Roman" w:hAnsi="Times New Roman" w:cs="Times New Roman"/>
          <w:sz w:val="28"/>
          <w:szCs w:val="28"/>
          <w:lang w:val="ru-RU"/>
        </w:rPr>
      </w:pPr>
      <w:r w:rsidRPr="00D958AE">
        <w:rPr>
          <w:rFonts w:ascii="Times New Roman" w:hAnsi="Times New Roman" w:cs="Times New Roman"/>
          <w:sz w:val="28"/>
          <w:szCs w:val="28"/>
          <w:lang w:val="kk"/>
        </w:rPr>
        <w:t xml:space="preserve">Күніне екі рет 0,5-1 мг. Қажет болса, дозаны </w:t>
      </w:r>
      <w:r w:rsidRPr="00D958AE">
        <w:rPr>
          <w:rFonts w:ascii="Times New Roman" w:hAnsi="Times New Roman" w:cs="Times New Roman"/>
          <w:sz w:val="28"/>
          <w:szCs w:val="28"/>
          <w:lang w:val="kk"/>
        </w:rPr>
        <w:t>ұлғайтуға болады.</w:t>
      </w:r>
    </w:p>
    <w:p w14:paraId="3ED0070C" w14:textId="77777777" w:rsidR="00D17786" w:rsidRPr="00D958AE" w:rsidRDefault="002A72BC" w:rsidP="00D17786">
      <w:pPr>
        <w:pStyle w:val="CM1"/>
        <w:jc w:val="both"/>
        <w:rPr>
          <w:rFonts w:ascii="Times New Roman" w:hAnsi="Times New Roman" w:cs="Times New Roman"/>
          <w:sz w:val="28"/>
          <w:szCs w:val="28"/>
          <w:lang w:val="ru-RU"/>
        </w:rPr>
      </w:pPr>
      <w:r w:rsidRPr="00D958AE">
        <w:rPr>
          <w:rFonts w:ascii="Times New Roman" w:hAnsi="Times New Roman" w:cs="Times New Roman"/>
          <w:sz w:val="28"/>
          <w:szCs w:val="28"/>
          <w:lang w:val="kk"/>
        </w:rPr>
        <w:t>Анағұрлым күшті емдік әсер қажет болған жағдайда, Зенсонид ингаляцияға арналған суспензиясының анағұрлым жоғары дозаларын енгізуге болады; шын мәнінде, жүйелі әсерлердің қаупі пероральді кортикостероидтармен үйлесімдегі емдеуден кейін аны</w:t>
      </w:r>
      <w:r w:rsidRPr="00D958AE">
        <w:rPr>
          <w:rFonts w:ascii="Times New Roman" w:hAnsi="Times New Roman" w:cs="Times New Roman"/>
          <w:sz w:val="28"/>
          <w:szCs w:val="28"/>
          <w:lang w:val="kk"/>
        </w:rPr>
        <w:t>қталатын жүйелі әсерлермен салыстырғанда үлкен емес.</w:t>
      </w:r>
    </w:p>
    <w:p w14:paraId="4DAB3D09" w14:textId="77777777" w:rsidR="00D17786" w:rsidRPr="00D958AE" w:rsidRDefault="002A72BC" w:rsidP="00D17786">
      <w:pPr>
        <w:pStyle w:val="CM1"/>
        <w:jc w:val="both"/>
        <w:rPr>
          <w:rFonts w:ascii="Times New Roman" w:hAnsi="Times New Roman" w:cs="Times New Roman"/>
          <w:i/>
          <w:iCs/>
          <w:sz w:val="28"/>
          <w:szCs w:val="28"/>
          <w:u w:val="single"/>
          <w:lang w:val="ru-RU"/>
        </w:rPr>
      </w:pPr>
      <w:r w:rsidRPr="00D958AE">
        <w:rPr>
          <w:rFonts w:ascii="Times New Roman" w:hAnsi="Times New Roman" w:cs="Times New Roman"/>
          <w:i/>
          <w:iCs/>
          <w:sz w:val="28"/>
          <w:szCs w:val="28"/>
          <w:u w:val="single"/>
          <w:lang w:val="kk"/>
        </w:rPr>
        <w:t>Демеуші доза:</w:t>
      </w:r>
    </w:p>
    <w:p w14:paraId="3D516EC4" w14:textId="764B6466" w:rsidR="00D17786" w:rsidRPr="00D958AE" w:rsidRDefault="002A72BC" w:rsidP="00D17786">
      <w:pPr>
        <w:pStyle w:val="CM1"/>
        <w:jc w:val="both"/>
        <w:rPr>
          <w:rFonts w:ascii="Times New Roman" w:hAnsi="Times New Roman" w:cs="Times New Roman"/>
          <w:sz w:val="28"/>
          <w:szCs w:val="28"/>
          <w:lang w:val="ru-RU"/>
        </w:rPr>
      </w:pPr>
      <w:r w:rsidRPr="00D958AE">
        <w:rPr>
          <w:rFonts w:ascii="Times New Roman" w:hAnsi="Times New Roman" w:cs="Times New Roman"/>
          <w:sz w:val="28"/>
          <w:szCs w:val="28"/>
          <w:lang w:val="kk"/>
        </w:rPr>
        <w:t xml:space="preserve">Демеуші доза </w:t>
      </w:r>
      <w:r w:rsidR="00100FB3" w:rsidRPr="00D958AE">
        <w:rPr>
          <w:rFonts w:ascii="Times New Roman" w:hAnsi="Times New Roman" w:cs="Times New Roman"/>
          <w:sz w:val="28"/>
          <w:szCs w:val="28"/>
          <w:lang w:val="kk"/>
        </w:rPr>
        <w:t>–</w:t>
      </w:r>
      <w:r w:rsidRPr="00D958AE">
        <w:rPr>
          <w:rFonts w:ascii="Times New Roman" w:hAnsi="Times New Roman" w:cs="Times New Roman"/>
          <w:sz w:val="28"/>
          <w:szCs w:val="28"/>
          <w:lang w:val="kk"/>
        </w:rPr>
        <w:t xml:space="preserve"> </w:t>
      </w:r>
      <w:r w:rsidR="00100FB3" w:rsidRPr="00D958AE">
        <w:rPr>
          <w:rFonts w:ascii="Times New Roman" w:hAnsi="Times New Roman" w:cs="Times New Roman"/>
          <w:sz w:val="28"/>
          <w:szCs w:val="28"/>
          <w:lang w:val="kk"/>
        </w:rPr>
        <w:t xml:space="preserve">әр адамға </w:t>
      </w:r>
      <w:r w:rsidRPr="00D958AE">
        <w:rPr>
          <w:rFonts w:ascii="Times New Roman" w:hAnsi="Times New Roman" w:cs="Times New Roman"/>
          <w:sz w:val="28"/>
          <w:szCs w:val="28"/>
          <w:lang w:val="kk"/>
        </w:rPr>
        <w:t>жеке</w:t>
      </w:r>
      <w:r w:rsidR="00100FB3" w:rsidRPr="00D958AE">
        <w:rPr>
          <w:rFonts w:ascii="Times New Roman" w:hAnsi="Times New Roman" w:cs="Times New Roman"/>
          <w:sz w:val="28"/>
          <w:szCs w:val="28"/>
          <w:lang w:val="kk"/>
        </w:rPr>
        <w:t>лей</w:t>
      </w:r>
      <w:r w:rsidRPr="00D958AE">
        <w:rPr>
          <w:rFonts w:ascii="Times New Roman" w:hAnsi="Times New Roman" w:cs="Times New Roman"/>
          <w:sz w:val="28"/>
          <w:szCs w:val="28"/>
          <w:lang w:val="kk"/>
        </w:rPr>
        <w:t>.</w:t>
      </w:r>
    </w:p>
    <w:p w14:paraId="78132FA3" w14:textId="77777777" w:rsidR="00D17786" w:rsidRPr="00D958AE" w:rsidRDefault="002A72BC" w:rsidP="00D17786">
      <w:pPr>
        <w:pStyle w:val="CM1"/>
        <w:jc w:val="both"/>
        <w:rPr>
          <w:rFonts w:ascii="Times New Roman" w:hAnsi="Times New Roman" w:cs="Times New Roman"/>
          <w:sz w:val="28"/>
          <w:szCs w:val="28"/>
          <w:lang w:val="ru-RU"/>
        </w:rPr>
      </w:pPr>
      <w:r w:rsidRPr="00D958AE">
        <w:rPr>
          <w:rFonts w:ascii="Times New Roman" w:hAnsi="Times New Roman" w:cs="Times New Roman"/>
          <w:sz w:val="28"/>
          <w:szCs w:val="28"/>
          <w:lang w:val="kk"/>
        </w:rPr>
        <w:t>Қажетті клиникалық нәтижелерді алғаннан кейін  симптомдарды бақылау үшін қажетті ең төмен дозаға жеткенше демеуші дозаны біртіндеп төмендету керек.</w:t>
      </w:r>
    </w:p>
    <w:p w14:paraId="131789A3" w14:textId="77777777" w:rsidR="00AF1550" w:rsidRPr="00D958AE" w:rsidRDefault="00AF1550" w:rsidP="00AF1550">
      <w:pPr>
        <w:pStyle w:val="Default"/>
        <w:rPr>
          <w:color w:val="auto"/>
          <w:lang w:eastAsia="it-IT"/>
        </w:rPr>
      </w:pPr>
    </w:p>
    <w:p w14:paraId="0907EACA" w14:textId="77777777" w:rsidR="00D17786" w:rsidRPr="00D958AE" w:rsidRDefault="002A72BC" w:rsidP="00D17786">
      <w:pPr>
        <w:pStyle w:val="CM1"/>
        <w:jc w:val="both"/>
        <w:rPr>
          <w:rFonts w:ascii="Times New Roman" w:hAnsi="Times New Roman" w:cs="Times New Roman"/>
          <w:i/>
          <w:iCs/>
          <w:sz w:val="28"/>
          <w:szCs w:val="28"/>
          <w:u w:val="single"/>
          <w:lang w:val="ru-RU"/>
        </w:rPr>
      </w:pPr>
      <w:r w:rsidRPr="00D958AE">
        <w:rPr>
          <w:rFonts w:ascii="Times New Roman" w:hAnsi="Times New Roman" w:cs="Times New Roman"/>
          <w:i/>
          <w:iCs/>
          <w:sz w:val="28"/>
          <w:szCs w:val="28"/>
          <w:u w:val="single"/>
          <w:lang w:val="kk"/>
        </w:rPr>
        <w:t>Бронх демікпесі кез</w:t>
      </w:r>
      <w:r w:rsidRPr="00D958AE">
        <w:rPr>
          <w:rFonts w:ascii="Times New Roman" w:hAnsi="Times New Roman" w:cs="Times New Roman"/>
          <w:i/>
          <w:iCs/>
          <w:sz w:val="28"/>
          <w:szCs w:val="28"/>
          <w:u w:val="single"/>
          <w:lang w:val="kk"/>
        </w:rPr>
        <w:t>інде әсер басталғанға дейінгі уақыт:</w:t>
      </w:r>
    </w:p>
    <w:p w14:paraId="0FC7002F" w14:textId="77777777" w:rsidR="00D17786" w:rsidRPr="00D958AE" w:rsidRDefault="002A72BC" w:rsidP="00D17786">
      <w:pPr>
        <w:pStyle w:val="CM1"/>
        <w:jc w:val="both"/>
        <w:rPr>
          <w:rFonts w:ascii="Times New Roman" w:hAnsi="Times New Roman" w:cs="Times New Roman"/>
          <w:sz w:val="28"/>
          <w:szCs w:val="28"/>
          <w:lang w:val="ru-RU"/>
        </w:rPr>
      </w:pPr>
      <w:r w:rsidRPr="00D958AE">
        <w:rPr>
          <w:rFonts w:ascii="Times New Roman" w:hAnsi="Times New Roman" w:cs="Times New Roman"/>
          <w:sz w:val="28"/>
          <w:szCs w:val="28"/>
          <w:lang w:val="kk"/>
        </w:rPr>
        <w:t>Зенсонид ингаляциялық суспензиясын қолданғаннан кейін демікпе бақылауының жақсаруы емдеу басталғаннан кейін 3 күн ішінде орын алуы мүмкін, дегенмен ең көп әсерге 2-4 аптадан кейін қол жеткізіледі.</w:t>
      </w:r>
    </w:p>
    <w:p w14:paraId="605EB269" w14:textId="77777777" w:rsidR="00AF1550" w:rsidRPr="00D958AE" w:rsidRDefault="00AF1550" w:rsidP="00AF1550">
      <w:pPr>
        <w:pStyle w:val="Default"/>
        <w:rPr>
          <w:color w:val="auto"/>
          <w:lang w:eastAsia="it-IT"/>
        </w:rPr>
      </w:pPr>
    </w:p>
    <w:p w14:paraId="2BEF4DD9" w14:textId="77777777" w:rsidR="00D17786" w:rsidRPr="00D958AE" w:rsidRDefault="002A72BC" w:rsidP="00D17786">
      <w:pPr>
        <w:pStyle w:val="CM1"/>
        <w:jc w:val="both"/>
        <w:rPr>
          <w:rFonts w:ascii="Times New Roman" w:hAnsi="Times New Roman" w:cs="Times New Roman"/>
          <w:i/>
          <w:iCs/>
          <w:sz w:val="28"/>
          <w:szCs w:val="28"/>
          <w:u w:val="single"/>
          <w:lang w:val="ru-RU"/>
        </w:rPr>
      </w:pPr>
      <w:r w:rsidRPr="00D958AE">
        <w:rPr>
          <w:rFonts w:ascii="Times New Roman" w:hAnsi="Times New Roman" w:cs="Times New Roman"/>
          <w:i/>
          <w:iCs/>
          <w:sz w:val="28"/>
          <w:szCs w:val="28"/>
          <w:u w:val="single"/>
          <w:lang w:val="kk"/>
        </w:rPr>
        <w:t>Пероральді стероидтар</w:t>
      </w:r>
      <w:r w:rsidRPr="00D958AE">
        <w:rPr>
          <w:rFonts w:ascii="Times New Roman" w:hAnsi="Times New Roman" w:cs="Times New Roman"/>
          <w:i/>
          <w:iCs/>
          <w:sz w:val="28"/>
          <w:szCs w:val="28"/>
          <w:u w:val="single"/>
          <w:lang w:val="kk"/>
        </w:rPr>
        <w:t>ды қабылдайтын пациенттер:</w:t>
      </w:r>
    </w:p>
    <w:p w14:paraId="168A404C" w14:textId="77777777" w:rsidR="00D17786" w:rsidRPr="00D958AE" w:rsidRDefault="002A72BC" w:rsidP="00D17786">
      <w:pPr>
        <w:pStyle w:val="CM9"/>
        <w:spacing w:line="256" w:lineRule="atLeast"/>
        <w:jc w:val="both"/>
        <w:rPr>
          <w:rFonts w:ascii="Times New Roman" w:hAnsi="Times New Roman" w:cs="Times New Roman"/>
          <w:sz w:val="28"/>
          <w:szCs w:val="28"/>
          <w:lang w:val="ru-RU"/>
        </w:rPr>
      </w:pPr>
      <w:r w:rsidRPr="00D958AE">
        <w:rPr>
          <w:rFonts w:ascii="Times New Roman" w:hAnsi="Times New Roman" w:cs="Times New Roman"/>
          <w:sz w:val="28"/>
          <w:szCs w:val="28"/>
          <w:lang w:val="kk"/>
        </w:rPr>
        <w:t>Зенсонид ингаляцияға арналған суспензиясы демікпені бақылауды сақтай отырып, пероральді стероидтардың дозалануын ауыстыруға немесе айтарлықтай төмендетуге мүмкіндік береді.</w:t>
      </w:r>
    </w:p>
    <w:p w14:paraId="50D15B81" w14:textId="77777777" w:rsidR="00D17786" w:rsidRPr="00D958AE" w:rsidRDefault="002A72BC" w:rsidP="00D17786">
      <w:pPr>
        <w:pStyle w:val="CM9"/>
        <w:spacing w:line="256" w:lineRule="atLeast"/>
        <w:rPr>
          <w:rFonts w:ascii="Times New Roman" w:hAnsi="Times New Roman" w:cs="Times New Roman"/>
          <w:sz w:val="28"/>
          <w:szCs w:val="28"/>
          <w:lang w:val="kk"/>
        </w:rPr>
      </w:pPr>
      <w:r w:rsidRPr="00D958AE">
        <w:rPr>
          <w:rFonts w:ascii="Times New Roman" w:hAnsi="Times New Roman" w:cs="Times New Roman"/>
          <w:sz w:val="28"/>
          <w:szCs w:val="28"/>
          <w:lang w:val="kk"/>
        </w:rPr>
        <w:t>Пероральді кортикостероидты емнен Зенсонид ингаляцияға а</w:t>
      </w:r>
      <w:r w:rsidRPr="00D958AE">
        <w:rPr>
          <w:rFonts w:ascii="Times New Roman" w:hAnsi="Times New Roman" w:cs="Times New Roman"/>
          <w:sz w:val="28"/>
          <w:szCs w:val="28"/>
          <w:lang w:val="kk"/>
        </w:rPr>
        <w:t>рналған суспензиясы қолданылатын емге ауыстыра бастағанда пациент салыстырмалы түрде тұрақты фазада болуы керек. Содан кейін Зенсонид ингаляцияға арналған суспензиясының жоғары дозасын бұрын қолданылған пероральді дозамен үйлесімде шамамен 10 күн бойы енгі</w:t>
      </w:r>
      <w:r w:rsidRPr="00D958AE">
        <w:rPr>
          <w:rFonts w:ascii="Times New Roman" w:hAnsi="Times New Roman" w:cs="Times New Roman"/>
          <w:sz w:val="28"/>
          <w:szCs w:val="28"/>
          <w:lang w:val="kk"/>
        </w:rPr>
        <w:t>зеді.</w:t>
      </w:r>
    </w:p>
    <w:p w14:paraId="0AB0510A" w14:textId="77777777" w:rsidR="00D17786" w:rsidRPr="00D958AE" w:rsidRDefault="002A72BC" w:rsidP="00D17786">
      <w:pPr>
        <w:pStyle w:val="CM9"/>
        <w:spacing w:line="256" w:lineRule="atLeast"/>
        <w:jc w:val="both"/>
        <w:rPr>
          <w:rFonts w:ascii="Times New Roman" w:hAnsi="Times New Roman" w:cs="Times New Roman"/>
          <w:sz w:val="28"/>
          <w:szCs w:val="28"/>
          <w:lang w:val="kk"/>
        </w:rPr>
      </w:pPr>
      <w:r w:rsidRPr="00D958AE">
        <w:rPr>
          <w:rFonts w:ascii="Times New Roman" w:hAnsi="Times New Roman" w:cs="Times New Roman"/>
          <w:sz w:val="28"/>
          <w:szCs w:val="28"/>
          <w:lang w:val="kk"/>
        </w:rPr>
        <w:t>Осыдан кейін оральді стероидтердің дозасын біртіндеп  (мысалы, ай сайын 2,5 миллиграмм преднизолонға немесе баламаға) мүмкін болатын ең төменгі деңгейге дейін төмендету керек. Көптеген жағдайларда оральді стероидты Зенсонид ингаляцияға арналған суспе</w:t>
      </w:r>
      <w:r w:rsidRPr="00D958AE">
        <w:rPr>
          <w:rFonts w:ascii="Times New Roman" w:hAnsi="Times New Roman" w:cs="Times New Roman"/>
          <w:sz w:val="28"/>
          <w:szCs w:val="28"/>
          <w:lang w:val="kk"/>
        </w:rPr>
        <w:t>нзиясымен толығымен алмастыруға болады.</w:t>
      </w:r>
    </w:p>
    <w:p w14:paraId="292192B3" w14:textId="77777777" w:rsidR="00D17786" w:rsidRPr="00D958AE" w:rsidRDefault="002A72BC" w:rsidP="004120D6">
      <w:pPr>
        <w:jc w:val="both"/>
        <w:rPr>
          <w:rFonts w:eastAsia="Arial Unicode MS"/>
          <w:bCs/>
          <w:iCs/>
          <w:sz w:val="28"/>
          <w:szCs w:val="28"/>
          <w:lang w:val="kk"/>
        </w:rPr>
      </w:pPr>
      <w:r w:rsidRPr="00D958AE">
        <w:rPr>
          <w:sz w:val="28"/>
          <w:szCs w:val="28"/>
          <w:lang w:val="kk"/>
        </w:rPr>
        <w:t xml:space="preserve">Кортикостероидтарды қабылдауды тоқтату туралы қосымша ақпарат </w:t>
      </w:r>
      <w:r w:rsidR="004120D6" w:rsidRPr="00D958AE">
        <w:rPr>
          <w:rFonts w:eastAsia="Arial Unicode MS"/>
          <w:bCs/>
          <w:iCs/>
          <w:sz w:val="28"/>
          <w:szCs w:val="28"/>
          <w:lang w:val="kk"/>
        </w:rPr>
        <w:t>қолдану кезіндегі қажетті сақтандыру шаралары</w:t>
      </w:r>
    </w:p>
    <w:p w14:paraId="08059AFF" w14:textId="77777777" w:rsidR="00AF1550" w:rsidRPr="00D958AE" w:rsidRDefault="00AF1550" w:rsidP="00AF1550">
      <w:pPr>
        <w:pStyle w:val="Default"/>
        <w:rPr>
          <w:color w:val="auto"/>
          <w:lang w:val="kk" w:eastAsia="it-IT"/>
        </w:rPr>
      </w:pPr>
    </w:p>
    <w:p w14:paraId="5A17E46E" w14:textId="77777777" w:rsidR="00D17786" w:rsidRPr="00D958AE" w:rsidRDefault="002A72BC" w:rsidP="00D17786">
      <w:pPr>
        <w:pStyle w:val="CM9"/>
        <w:spacing w:line="256" w:lineRule="atLeast"/>
        <w:jc w:val="both"/>
        <w:rPr>
          <w:rFonts w:ascii="Times New Roman" w:hAnsi="Times New Roman" w:cs="Times New Roman"/>
          <w:i/>
          <w:iCs/>
          <w:sz w:val="28"/>
          <w:szCs w:val="28"/>
          <w:u w:val="single"/>
          <w:lang w:val="kk"/>
        </w:rPr>
      </w:pPr>
      <w:r w:rsidRPr="00D958AE">
        <w:rPr>
          <w:rFonts w:ascii="Times New Roman" w:hAnsi="Times New Roman" w:cs="Times New Roman"/>
          <w:i/>
          <w:iCs/>
          <w:sz w:val="28"/>
          <w:szCs w:val="28"/>
          <w:u w:val="single"/>
          <w:lang w:val="kk"/>
        </w:rPr>
        <w:t>Дозаны бөлу және араластыру:</w:t>
      </w:r>
    </w:p>
    <w:p w14:paraId="61A327DA" w14:textId="77777777" w:rsidR="00D17786" w:rsidRPr="00D958AE" w:rsidRDefault="002A72BC" w:rsidP="00D17786">
      <w:pPr>
        <w:pStyle w:val="CM9"/>
        <w:spacing w:line="256" w:lineRule="atLeast"/>
        <w:jc w:val="both"/>
        <w:rPr>
          <w:rFonts w:ascii="Times New Roman" w:hAnsi="Times New Roman" w:cs="Times New Roman"/>
          <w:sz w:val="28"/>
          <w:szCs w:val="28"/>
          <w:lang w:val="kk"/>
        </w:rPr>
      </w:pPr>
      <w:r w:rsidRPr="00D958AE">
        <w:rPr>
          <w:rFonts w:ascii="Times New Roman" w:hAnsi="Times New Roman" w:cs="Times New Roman"/>
          <w:sz w:val="28"/>
          <w:szCs w:val="28"/>
          <w:lang w:val="kk"/>
        </w:rPr>
        <w:lastRenderedPageBreak/>
        <w:t xml:space="preserve">Зенсонид ингаляцияға арналған суспензиясын 0,9% физиологиялық ерітіндімен </w:t>
      </w:r>
      <w:r w:rsidRPr="00D958AE">
        <w:rPr>
          <w:rFonts w:ascii="Times New Roman" w:hAnsi="Times New Roman" w:cs="Times New Roman"/>
          <w:sz w:val="28"/>
          <w:szCs w:val="28"/>
          <w:lang w:val="kk"/>
        </w:rPr>
        <w:t>араластыруға болады.</w:t>
      </w:r>
    </w:p>
    <w:p w14:paraId="4B3CB282" w14:textId="77777777" w:rsidR="00D17786" w:rsidRPr="00D958AE" w:rsidRDefault="00D17786" w:rsidP="00D17786">
      <w:pPr>
        <w:pStyle w:val="CM9"/>
        <w:spacing w:line="256" w:lineRule="atLeast"/>
        <w:jc w:val="both"/>
        <w:rPr>
          <w:rFonts w:ascii="Times New Roman" w:hAnsi="Times New Roman" w:cs="Times New Roman"/>
          <w:sz w:val="28"/>
          <w:szCs w:val="28"/>
          <w:lang w:val="kk"/>
        </w:rPr>
      </w:pPr>
    </w:p>
    <w:p w14:paraId="7298F6AC" w14:textId="77777777" w:rsidR="00765A8D" w:rsidRPr="00D958AE" w:rsidRDefault="002A72BC" w:rsidP="00765A8D">
      <w:pPr>
        <w:pStyle w:val="CM9"/>
        <w:spacing w:line="256" w:lineRule="atLeast"/>
        <w:jc w:val="both"/>
        <w:rPr>
          <w:rFonts w:ascii="Times New Roman" w:hAnsi="Times New Roman" w:cs="Times New Roman"/>
          <w:sz w:val="28"/>
          <w:szCs w:val="28"/>
          <w:lang w:val="ru-RU"/>
        </w:rPr>
      </w:pPr>
      <w:r w:rsidRPr="00D958AE">
        <w:rPr>
          <w:rFonts w:ascii="Times New Roman" w:hAnsi="Times New Roman" w:cs="Times New Roman"/>
          <w:sz w:val="28"/>
          <w:szCs w:val="28"/>
          <w:lang w:val="kk"/>
        </w:rPr>
        <w:t>Қоспаны 30 минут ішінде қолдану керек.</w:t>
      </w:r>
    </w:p>
    <w:p w14:paraId="713C0F54" w14:textId="77777777" w:rsidR="00765A8D" w:rsidRPr="00D958AE" w:rsidRDefault="002A72BC" w:rsidP="00765A8D">
      <w:pPr>
        <w:pStyle w:val="CM9"/>
        <w:spacing w:line="256" w:lineRule="atLeast"/>
        <w:jc w:val="both"/>
        <w:rPr>
          <w:rFonts w:ascii="Times New Roman" w:hAnsi="Times New Roman" w:cs="Times New Roman"/>
          <w:sz w:val="28"/>
          <w:szCs w:val="28"/>
          <w:lang w:val="ru-RU"/>
        </w:rPr>
      </w:pPr>
      <w:r w:rsidRPr="00D958AE">
        <w:rPr>
          <w:rFonts w:ascii="Times New Roman" w:hAnsi="Times New Roman" w:cs="Times New Roman"/>
          <w:sz w:val="28"/>
          <w:szCs w:val="28"/>
          <w:lang w:val="kk"/>
        </w:rPr>
        <w:t>Дозаны түзету үшін бір реттік контейнердің ішіндегісін бөлуге болады.</w:t>
      </w:r>
    </w:p>
    <w:p w14:paraId="28250A9E" w14:textId="77777777" w:rsidR="00765A8D" w:rsidRPr="00D958AE" w:rsidRDefault="002A72BC" w:rsidP="00765A8D">
      <w:pPr>
        <w:pStyle w:val="CM9"/>
        <w:spacing w:line="256" w:lineRule="atLeast"/>
        <w:jc w:val="both"/>
        <w:rPr>
          <w:rFonts w:ascii="Times New Roman" w:hAnsi="Times New Roman" w:cs="Times New Roman"/>
          <w:sz w:val="28"/>
          <w:szCs w:val="28"/>
          <w:lang w:val="kk"/>
        </w:rPr>
      </w:pPr>
      <w:r w:rsidRPr="00D958AE">
        <w:rPr>
          <w:rFonts w:ascii="Times New Roman" w:hAnsi="Times New Roman" w:cs="Times New Roman"/>
          <w:sz w:val="28"/>
          <w:szCs w:val="28"/>
          <w:lang w:val="kk"/>
        </w:rPr>
        <w:t>Ішінде Зенсонид ингаляцияға арналған суспензиясы бар бір реттік контейнерлерде сызық айқын көрінеді. Егер бір реттік доза бар</w:t>
      </w:r>
      <w:r w:rsidRPr="00D958AE">
        <w:rPr>
          <w:rFonts w:ascii="Times New Roman" w:hAnsi="Times New Roman" w:cs="Times New Roman"/>
          <w:sz w:val="28"/>
          <w:szCs w:val="28"/>
          <w:lang w:val="kk"/>
        </w:rPr>
        <w:t xml:space="preserve"> контейнерді төңкерсе, сызық 1 мл көлемді көрсетеді.</w:t>
      </w:r>
    </w:p>
    <w:p w14:paraId="3015280A" w14:textId="77777777" w:rsidR="00765A8D" w:rsidRPr="00D958AE" w:rsidRDefault="002A72BC" w:rsidP="00765A8D">
      <w:pPr>
        <w:pStyle w:val="CM9"/>
        <w:spacing w:line="256" w:lineRule="atLeast"/>
        <w:jc w:val="both"/>
        <w:rPr>
          <w:rFonts w:ascii="Times New Roman" w:hAnsi="Times New Roman" w:cs="Times New Roman"/>
          <w:sz w:val="28"/>
          <w:szCs w:val="28"/>
          <w:lang w:val="kk"/>
        </w:rPr>
      </w:pPr>
      <w:r w:rsidRPr="00D958AE">
        <w:rPr>
          <w:rFonts w:ascii="Times New Roman" w:hAnsi="Times New Roman" w:cs="Times New Roman"/>
          <w:sz w:val="28"/>
          <w:szCs w:val="28"/>
          <w:lang w:val="kk"/>
        </w:rPr>
        <w:t>Егер тек 1 мл пайдалану қажет болса, сұйықтықтың беткейі көрсетілген сызыққа жетпегенше, бір реттік контейнердің ішіндегісін төгіңіз. Ашық бір реттік контейнерді қаптамада жарықтан қорғалған жерде сақтаң</w:t>
      </w:r>
      <w:r w:rsidRPr="00D958AE">
        <w:rPr>
          <w:rFonts w:ascii="Times New Roman" w:hAnsi="Times New Roman" w:cs="Times New Roman"/>
          <w:sz w:val="28"/>
          <w:szCs w:val="28"/>
          <w:lang w:val="kk"/>
        </w:rPr>
        <w:t>ыз. Ашқаннан кейін бір реттік контейнерді 24 сағат ішінде пайдалану керек.</w:t>
      </w:r>
    </w:p>
    <w:p w14:paraId="36ADDCE7" w14:textId="77777777" w:rsidR="00765A8D" w:rsidRPr="00D958AE" w:rsidRDefault="002A72BC" w:rsidP="00765A8D">
      <w:pPr>
        <w:pStyle w:val="CM9"/>
        <w:spacing w:line="256" w:lineRule="atLeast"/>
        <w:jc w:val="both"/>
        <w:rPr>
          <w:rFonts w:ascii="Times New Roman" w:hAnsi="Times New Roman" w:cs="Times New Roman"/>
          <w:sz w:val="28"/>
          <w:szCs w:val="28"/>
          <w:lang w:val="kk"/>
        </w:rPr>
      </w:pPr>
      <w:r w:rsidRPr="00D958AE">
        <w:rPr>
          <w:rFonts w:ascii="Times New Roman" w:hAnsi="Times New Roman" w:cs="Times New Roman"/>
          <w:sz w:val="28"/>
          <w:szCs w:val="28"/>
          <w:lang w:val="kk"/>
        </w:rPr>
        <w:t>Қалған сұйықтықты пайдаланар алдында ішіндегісін айналмалы қозғалыс арқылы мұқият сілкіңіз.</w:t>
      </w:r>
    </w:p>
    <w:p w14:paraId="47005885" w14:textId="5C8097FA" w:rsidR="00D17786" w:rsidRPr="00D958AE" w:rsidRDefault="002A72BC" w:rsidP="00765A8D">
      <w:pPr>
        <w:pStyle w:val="CM9"/>
        <w:spacing w:line="256" w:lineRule="atLeast"/>
        <w:jc w:val="both"/>
        <w:rPr>
          <w:rFonts w:ascii="Times New Roman" w:hAnsi="Times New Roman" w:cs="Times New Roman"/>
          <w:sz w:val="28"/>
          <w:szCs w:val="28"/>
          <w:lang w:val="kk"/>
        </w:rPr>
      </w:pPr>
      <w:r w:rsidRPr="00D958AE">
        <w:rPr>
          <w:rFonts w:ascii="Times New Roman" w:hAnsi="Times New Roman" w:cs="Times New Roman"/>
          <w:sz w:val="28"/>
          <w:szCs w:val="28"/>
          <w:lang w:val="kk"/>
        </w:rPr>
        <w:t xml:space="preserve">Фольга қаптамасын ашқаннан кейін препараты бар бір реттік контейнерлер 3 ай </w:t>
      </w:r>
      <w:r w:rsidR="00100FB3" w:rsidRPr="00D958AE">
        <w:rPr>
          <w:rFonts w:ascii="Times New Roman" w:hAnsi="Times New Roman" w:cs="Times New Roman"/>
          <w:sz w:val="28"/>
          <w:szCs w:val="28"/>
          <w:lang w:val="kk"/>
        </w:rPr>
        <w:t>бойы</w:t>
      </w:r>
      <w:r w:rsidRPr="00D958AE">
        <w:rPr>
          <w:rFonts w:ascii="Times New Roman" w:hAnsi="Times New Roman" w:cs="Times New Roman"/>
          <w:sz w:val="28"/>
          <w:szCs w:val="28"/>
          <w:lang w:val="kk"/>
        </w:rPr>
        <w:t xml:space="preserve"> жарамд</w:t>
      </w:r>
      <w:r w:rsidRPr="00D958AE">
        <w:rPr>
          <w:rFonts w:ascii="Times New Roman" w:hAnsi="Times New Roman" w:cs="Times New Roman"/>
          <w:sz w:val="28"/>
          <w:szCs w:val="28"/>
          <w:lang w:val="kk"/>
        </w:rPr>
        <w:t>ы және жарықтан қорғалған қаптамада сақталуы тиіс.</w:t>
      </w:r>
    </w:p>
    <w:p w14:paraId="7350AE8B" w14:textId="77777777" w:rsidR="00D17786" w:rsidRPr="00D958AE" w:rsidRDefault="00D17786" w:rsidP="00D17786">
      <w:pPr>
        <w:pStyle w:val="CM9"/>
        <w:spacing w:line="256" w:lineRule="atLeast"/>
        <w:jc w:val="both"/>
        <w:rPr>
          <w:rFonts w:ascii="Times New Roman" w:hAnsi="Times New Roman" w:cs="Times New Roman"/>
          <w:sz w:val="28"/>
          <w:szCs w:val="28"/>
          <w:lang w:val="kk"/>
        </w:rPr>
      </w:pPr>
    </w:p>
    <w:p w14:paraId="79450E97" w14:textId="77777777" w:rsidR="00D17786" w:rsidRPr="00D958AE" w:rsidRDefault="002A72BC" w:rsidP="00D17786">
      <w:pPr>
        <w:pStyle w:val="Default"/>
        <w:rPr>
          <w:b/>
          <w:bCs/>
          <w:color w:val="auto"/>
          <w:sz w:val="28"/>
          <w:szCs w:val="28"/>
        </w:rPr>
      </w:pPr>
      <w:r w:rsidRPr="00D958AE">
        <w:rPr>
          <w:b/>
          <w:bCs/>
          <w:color w:val="auto"/>
          <w:sz w:val="28"/>
          <w:szCs w:val="28"/>
          <w:lang w:val="kk"/>
        </w:rPr>
        <w:t>ДОЗАНЫ АНЫҚТАУҒА АРНАЛҒАН КЕСТЕ</w:t>
      </w:r>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45"/>
        <w:gridCol w:w="2430"/>
        <w:gridCol w:w="2445"/>
      </w:tblGrid>
      <w:tr w:rsidR="00D958AE" w:rsidRPr="00D958AE" w14:paraId="7434DD66" w14:textId="77777777" w:rsidTr="002C29D4">
        <w:trPr>
          <w:tblCellSpacing w:w="15" w:type="dxa"/>
        </w:trPr>
        <w:tc>
          <w:tcPr>
            <w:tcW w:w="2400" w:type="dxa"/>
            <w:vMerge w:val="restart"/>
            <w:tcBorders>
              <w:top w:val="outset" w:sz="6" w:space="0" w:color="auto"/>
              <w:left w:val="single" w:sz="4" w:space="0" w:color="auto"/>
              <w:right w:val="outset" w:sz="6" w:space="0" w:color="auto"/>
            </w:tcBorders>
            <w:vAlign w:val="center"/>
          </w:tcPr>
          <w:p w14:paraId="694DC00C" w14:textId="77777777" w:rsidR="00D17786" w:rsidRPr="00D958AE" w:rsidRDefault="002A72BC" w:rsidP="002C29D4">
            <w:pPr>
              <w:jc w:val="center"/>
              <w:rPr>
                <w:b/>
                <w:bCs/>
                <w:sz w:val="28"/>
                <w:szCs w:val="28"/>
              </w:rPr>
            </w:pPr>
            <w:r w:rsidRPr="00D958AE">
              <w:rPr>
                <w:b/>
                <w:bCs/>
                <w:sz w:val="28"/>
                <w:szCs w:val="28"/>
                <w:lang w:val="kk"/>
              </w:rPr>
              <w:t>мг-мен дозасы</w:t>
            </w:r>
          </w:p>
        </w:tc>
        <w:tc>
          <w:tcPr>
            <w:tcW w:w="4830" w:type="dxa"/>
            <w:gridSpan w:val="2"/>
            <w:tcBorders>
              <w:top w:val="outset" w:sz="6" w:space="0" w:color="auto"/>
              <w:left w:val="outset" w:sz="6" w:space="0" w:color="auto"/>
              <w:bottom w:val="outset" w:sz="6" w:space="0" w:color="auto"/>
            </w:tcBorders>
            <w:vAlign w:val="center"/>
          </w:tcPr>
          <w:p w14:paraId="66CD7CAD" w14:textId="77777777" w:rsidR="00D17786" w:rsidRPr="00D958AE" w:rsidRDefault="002A72BC" w:rsidP="002C29D4">
            <w:pPr>
              <w:jc w:val="center"/>
              <w:rPr>
                <w:b/>
                <w:bCs/>
                <w:sz w:val="28"/>
                <w:szCs w:val="28"/>
              </w:rPr>
            </w:pPr>
            <w:r w:rsidRPr="00D958AE">
              <w:rPr>
                <w:b/>
                <w:bCs/>
                <w:sz w:val="28"/>
                <w:szCs w:val="28"/>
                <w:lang w:val="kk"/>
              </w:rPr>
              <w:t xml:space="preserve">Зенсонид ингаляцияға арналған суспензиясының көлемі </w:t>
            </w:r>
          </w:p>
        </w:tc>
      </w:tr>
      <w:tr w:rsidR="00D958AE" w:rsidRPr="00D958AE" w14:paraId="1057D80C" w14:textId="77777777" w:rsidTr="002C29D4">
        <w:trPr>
          <w:tblCellSpacing w:w="15" w:type="dxa"/>
        </w:trPr>
        <w:tc>
          <w:tcPr>
            <w:tcW w:w="2400" w:type="dxa"/>
            <w:vMerge/>
            <w:tcBorders>
              <w:left w:val="single" w:sz="4" w:space="0" w:color="auto"/>
              <w:bottom w:val="outset" w:sz="6" w:space="0" w:color="auto"/>
              <w:right w:val="outset" w:sz="6" w:space="0" w:color="auto"/>
            </w:tcBorders>
            <w:vAlign w:val="center"/>
          </w:tcPr>
          <w:p w14:paraId="2B1E891E" w14:textId="77777777" w:rsidR="00D17786" w:rsidRPr="00D958AE" w:rsidRDefault="00D17786" w:rsidP="002C29D4">
            <w:pPr>
              <w:jc w:val="center"/>
              <w:rPr>
                <w:b/>
                <w:bCs/>
                <w:sz w:val="28"/>
                <w:szCs w:val="28"/>
              </w:rPr>
            </w:pPr>
          </w:p>
        </w:tc>
        <w:tc>
          <w:tcPr>
            <w:tcW w:w="2400" w:type="dxa"/>
            <w:tcBorders>
              <w:top w:val="outset" w:sz="6" w:space="0" w:color="auto"/>
              <w:left w:val="outset" w:sz="6" w:space="0" w:color="auto"/>
              <w:bottom w:val="outset" w:sz="6" w:space="0" w:color="auto"/>
              <w:right w:val="outset" w:sz="6" w:space="0" w:color="auto"/>
            </w:tcBorders>
            <w:vAlign w:val="center"/>
          </w:tcPr>
          <w:p w14:paraId="4D7F0F80" w14:textId="77777777" w:rsidR="00D17786" w:rsidRPr="00D958AE" w:rsidRDefault="002A72BC" w:rsidP="002C29D4">
            <w:pPr>
              <w:jc w:val="center"/>
              <w:rPr>
                <w:b/>
                <w:bCs/>
                <w:sz w:val="28"/>
                <w:szCs w:val="28"/>
              </w:rPr>
            </w:pPr>
            <w:r w:rsidRPr="00D958AE">
              <w:rPr>
                <w:b/>
                <w:bCs/>
                <w:sz w:val="28"/>
                <w:szCs w:val="28"/>
                <w:lang w:val="kk"/>
              </w:rPr>
              <w:t>0,25 мг/мл</w:t>
            </w:r>
          </w:p>
        </w:tc>
        <w:tc>
          <w:tcPr>
            <w:tcW w:w="0" w:type="auto"/>
            <w:tcBorders>
              <w:top w:val="outset" w:sz="6" w:space="0" w:color="auto"/>
              <w:left w:val="outset" w:sz="6" w:space="0" w:color="auto"/>
              <w:bottom w:val="outset" w:sz="6" w:space="0" w:color="auto"/>
            </w:tcBorders>
            <w:vAlign w:val="center"/>
          </w:tcPr>
          <w:p w14:paraId="1E8285E8" w14:textId="77777777" w:rsidR="00D17786" w:rsidRPr="00D958AE" w:rsidRDefault="002A72BC" w:rsidP="002C29D4">
            <w:pPr>
              <w:jc w:val="center"/>
              <w:rPr>
                <w:b/>
                <w:bCs/>
                <w:sz w:val="28"/>
                <w:szCs w:val="28"/>
              </w:rPr>
            </w:pPr>
            <w:r w:rsidRPr="00D958AE">
              <w:rPr>
                <w:b/>
                <w:bCs/>
                <w:sz w:val="28"/>
                <w:szCs w:val="28"/>
                <w:lang w:val="kk"/>
              </w:rPr>
              <w:t>0,5 мг/мл</w:t>
            </w:r>
          </w:p>
        </w:tc>
      </w:tr>
      <w:tr w:rsidR="00D958AE" w:rsidRPr="00D958AE" w14:paraId="3B30E25B"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1507F1C5" w14:textId="77777777" w:rsidR="00D17786" w:rsidRPr="00D958AE" w:rsidRDefault="002A72BC" w:rsidP="002C29D4">
            <w:pPr>
              <w:jc w:val="center"/>
              <w:rPr>
                <w:sz w:val="28"/>
                <w:szCs w:val="28"/>
              </w:rPr>
            </w:pPr>
            <w:r w:rsidRPr="00D958AE">
              <w:rPr>
                <w:sz w:val="28"/>
                <w:szCs w:val="28"/>
                <w:lang w:val="kk"/>
              </w:rPr>
              <w:t>0,25</w:t>
            </w:r>
          </w:p>
        </w:tc>
        <w:tc>
          <w:tcPr>
            <w:tcW w:w="2400" w:type="dxa"/>
            <w:tcBorders>
              <w:top w:val="outset" w:sz="6" w:space="0" w:color="auto"/>
              <w:left w:val="outset" w:sz="6" w:space="0" w:color="auto"/>
              <w:bottom w:val="outset" w:sz="6" w:space="0" w:color="auto"/>
              <w:right w:val="outset" w:sz="6" w:space="0" w:color="auto"/>
            </w:tcBorders>
            <w:vAlign w:val="center"/>
          </w:tcPr>
          <w:p w14:paraId="6CD2C8E3" w14:textId="77777777" w:rsidR="00D17786" w:rsidRPr="00D958AE" w:rsidRDefault="002A72BC" w:rsidP="002C29D4">
            <w:pPr>
              <w:jc w:val="center"/>
              <w:rPr>
                <w:sz w:val="28"/>
                <w:szCs w:val="28"/>
              </w:rPr>
            </w:pPr>
            <w:r w:rsidRPr="00D958AE">
              <w:rPr>
                <w:sz w:val="28"/>
                <w:szCs w:val="28"/>
                <w:lang w:val="kk"/>
              </w:rPr>
              <w:t>1 мл*</w:t>
            </w:r>
          </w:p>
        </w:tc>
        <w:tc>
          <w:tcPr>
            <w:tcW w:w="2400" w:type="dxa"/>
            <w:tcBorders>
              <w:top w:val="outset" w:sz="6" w:space="0" w:color="auto"/>
              <w:left w:val="outset" w:sz="6" w:space="0" w:color="auto"/>
              <w:bottom w:val="outset" w:sz="6" w:space="0" w:color="auto"/>
            </w:tcBorders>
            <w:vAlign w:val="center"/>
          </w:tcPr>
          <w:p w14:paraId="6D71A0C0" w14:textId="77777777" w:rsidR="00D17786" w:rsidRPr="00D958AE" w:rsidRDefault="002A72BC" w:rsidP="002C29D4">
            <w:pPr>
              <w:jc w:val="center"/>
              <w:rPr>
                <w:sz w:val="28"/>
                <w:szCs w:val="28"/>
              </w:rPr>
            </w:pPr>
            <w:r w:rsidRPr="00D958AE">
              <w:rPr>
                <w:sz w:val="28"/>
                <w:szCs w:val="28"/>
                <w:lang w:val="kk"/>
              </w:rPr>
              <w:t>-</w:t>
            </w:r>
          </w:p>
        </w:tc>
      </w:tr>
      <w:tr w:rsidR="00D958AE" w:rsidRPr="00D958AE" w14:paraId="7D692563"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5D689998" w14:textId="77777777" w:rsidR="00D17786" w:rsidRPr="00D958AE" w:rsidRDefault="002A72BC" w:rsidP="002C29D4">
            <w:pPr>
              <w:jc w:val="center"/>
              <w:rPr>
                <w:sz w:val="28"/>
                <w:szCs w:val="28"/>
              </w:rPr>
            </w:pPr>
            <w:r w:rsidRPr="00D958AE">
              <w:rPr>
                <w:sz w:val="28"/>
                <w:szCs w:val="28"/>
                <w:lang w:val="kk"/>
              </w:rPr>
              <w:t>0,5</w:t>
            </w:r>
          </w:p>
        </w:tc>
        <w:tc>
          <w:tcPr>
            <w:tcW w:w="2400" w:type="dxa"/>
            <w:tcBorders>
              <w:top w:val="outset" w:sz="6" w:space="0" w:color="auto"/>
              <w:left w:val="outset" w:sz="6" w:space="0" w:color="auto"/>
              <w:bottom w:val="outset" w:sz="6" w:space="0" w:color="auto"/>
              <w:right w:val="outset" w:sz="6" w:space="0" w:color="auto"/>
            </w:tcBorders>
            <w:vAlign w:val="center"/>
          </w:tcPr>
          <w:p w14:paraId="10D94293" w14:textId="77777777" w:rsidR="00D17786" w:rsidRPr="00D958AE" w:rsidRDefault="002A72BC" w:rsidP="002C29D4">
            <w:pPr>
              <w:jc w:val="center"/>
              <w:rPr>
                <w:sz w:val="28"/>
                <w:szCs w:val="28"/>
              </w:rPr>
            </w:pPr>
            <w:r w:rsidRPr="00D958AE">
              <w:rPr>
                <w:sz w:val="28"/>
                <w:szCs w:val="28"/>
                <w:lang w:val="kk"/>
              </w:rPr>
              <w:t>2 мл</w:t>
            </w:r>
          </w:p>
        </w:tc>
        <w:tc>
          <w:tcPr>
            <w:tcW w:w="2400" w:type="dxa"/>
            <w:tcBorders>
              <w:top w:val="outset" w:sz="6" w:space="0" w:color="auto"/>
              <w:left w:val="outset" w:sz="6" w:space="0" w:color="auto"/>
              <w:bottom w:val="outset" w:sz="6" w:space="0" w:color="auto"/>
            </w:tcBorders>
            <w:vAlign w:val="center"/>
          </w:tcPr>
          <w:p w14:paraId="79DBB985" w14:textId="77777777" w:rsidR="00D17786" w:rsidRPr="00D958AE" w:rsidRDefault="002A72BC" w:rsidP="002C29D4">
            <w:pPr>
              <w:jc w:val="center"/>
              <w:rPr>
                <w:sz w:val="28"/>
                <w:szCs w:val="28"/>
              </w:rPr>
            </w:pPr>
            <w:r w:rsidRPr="00D958AE">
              <w:rPr>
                <w:sz w:val="28"/>
                <w:szCs w:val="28"/>
                <w:lang w:val="kk"/>
              </w:rPr>
              <w:t>-</w:t>
            </w:r>
          </w:p>
        </w:tc>
      </w:tr>
      <w:tr w:rsidR="00D958AE" w:rsidRPr="00D958AE" w14:paraId="0F904366"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45CC53C1" w14:textId="77777777" w:rsidR="00D17786" w:rsidRPr="00D958AE" w:rsidRDefault="002A72BC" w:rsidP="002C29D4">
            <w:pPr>
              <w:jc w:val="center"/>
              <w:rPr>
                <w:sz w:val="28"/>
                <w:szCs w:val="28"/>
              </w:rPr>
            </w:pPr>
            <w:r w:rsidRPr="00D958AE">
              <w:rPr>
                <w:sz w:val="28"/>
                <w:szCs w:val="28"/>
                <w:lang w:val="kk"/>
              </w:rPr>
              <w:t>0,75</w:t>
            </w:r>
          </w:p>
        </w:tc>
        <w:tc>
          <w:tcPr>
            <w:tcW w:w="2400" w:type="dxa"/>
            <w:tcBorders>
              <w:top w:val="outset" w:sz="6" w:space="0" w:color="auto"/>
              <w:left w:val="outset" w:sz="6" w:space="0" w:color="auto"/>
              <w:bottom w:val="outset" w:sz="6" w:space="0" w:color="auto"/>
              <w:right w:val="outset" w:sz="6" w:space="0" w:color="auto"/>
            </w:tcBorders>
            <w:vAlign w:val="center"/>
          </w:tcPr>
          <w:p w14:paraId="4AB5F8A4" w14:textId="77777777" w:rsidR="00D17786" w:rsidRPr="00D958AE" w:rsidRDefault="002A72BC" w:rsidP="002C29D4">
            <w:pPr>
              <w:jc w:val="center"/>
              <w:rPr>
                <w:sz w:val="28"/>
                <w:szCs w:val="28"/>
              </w:rPr>
            </w:pPr>
            <w:r w:rsidRPr="00D958AE">
              <w:rPr>
                <w:sz w:val="28"/>
                <w:szCs w:val="28"/>
                <w:lang w:val="kk"/>
              </w:rPr>
              <w:t>3 мл</w:t>
            </w:r>
          </w:p>
        </w:tc>
        <w:tc>
          <w:tcPr>
            <w:tcW w:w="2400" w:type="dxa"/>
            <w:tcBorders>
              <w:top w:val="outset" w:sz="6" w:space="0" w:color="auto"/>
              <w:left w:val="outset" w:sz="6" w:space="0" w:color="auto"/>
              <w:bottom w:val="outset" w:sz="6" w:space="0" w:color="auto"/>
            </w:tcBorders>
            <w:vAlign w:val="center"/>
          </w:tcPr>
          <w:p w14:paraId="42108A23" w14:textId="77777777" w:rsidR="00D17786" w:rsidRPr="00D958AE" w:rsidRDefault="002A72BC" w:rsidP="002C29D4">
            <w:pPr>
              <w:jc w:val="center"/>
              <w:rPr>
                <w:sz w:val="28"/>
                <w:szCs w:val="28"/>
              </w:rPr>
            </w:pPr>
            <w:r w:rsidRPr="00D958AE">
              <w:rPr>
                <w:sz w:val="28"/>
                <w:szCs w:val="28"/>
                <w:lang w:val="kk"/>
              </w:rPr>
              <w:t>-</w:t>
            </w:r>
          </w:p>
        </w:tc>
      </w:tr>
      <w:tr w:rsidR="00D958AE" w:rsidRPr="00D958AE" w14:paraId="5386842B"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2C765C00" w14:textId="77777777" w:rsidR="00D17786" w:rsidRPr="00D958AE" w:rsidRDefault="002A72BC" w:rsidP="002C29D4">
            <w:pPr>
              <w:jc w:val="center"/>
              <w:rPr>
                <w:sz w:val="28"/>
                <w:szCs w:val="28"/>
              </w:rPr>
            </w:pPr>
            <w:r w:rsidRPr="00D958AE">
              <w:rPr>
                <w:sz w:val="28"/>
                <w:szCs w:val="28"/>
                <w:lang w:val="kk"/>
              </w:rPr>
              <w:t>1</w:t>
            </w:r>
          </w:p>
        </w:tc>
        <w:tc>
          <w:tcPr>
            <w:tcW w:w="2400" w:type="dxa"/>
            <w:tcBorders>
              <w:top w:val="outset" w:sz="6" w:space="0" w:color="auto"/>
              <w:left w:val="outset" w:sz="6" w:space="0" w:color="auto"/>
              <w:bottom w:val="outset" w:sz="6" w:space="0" w:color="auto"/>
              <w:right w:val="outset" w:sz="6" w:space="0" w:color="auto"/>
            </w:tcBorders>
            <w:vAlign w:val="center"/>
          </w:tcPr>
          <w:p w14:paraId="53B42B77" w14:textId="77777777" w:rsidR="00D17786" w:rsidRPr="00D958AE" w:rsidRDefault="002A72BC" w:rsidP="002C29D4">
            <w:pPr>
              <w:jc w:val="center"/>
              <w:rPr>
                <w:sz w:val="28"/>
                <w:szCs w:val="28"/>
              </w:rPr>
            </w:pPr>
            <w:r w:rsidRPr="00D958AE">
              <w:rPr>
                <w:sz w:val="28"/>
                <w:szCs w:val="28"/>
                <w:lang w:val="kk"/>
              </w:rPr>
              <w:t>-</w:t>
            </w:r>
          </w:p>
        </w:tc>
        <w:tc>
          <w:tcPr>
            <w:tcW w:w="2400" w:type="dxa"/>
            <w:tcBorders>
              <w:top w:val="outset" w:sz="6" w:space="0" w:color="auto"/>
              <w:left w:val="outset" w:sz="6" w:space="0" w:color="auto"/>
              <w:bottom w:val="outset" w:sz="6" w:space="0" w:color="auto"/>
            </w:tcBorders>
            <w:vAlign w:val="center"/>
          </w:tcPr>
          <w:p w14:paraId="41F4484D" w14:textId="77777777" w:rsidR="00D17786" w:rsidRPr="00D958AE" w:rsidRDefault="002A72BC" w:rsidP="002C29D4">
            <w:pPr>
              <w:jc w:val="center"/>
              <w:rPr>
                <w:sz w:val="28"/>
                <w:szCs w:val="28"/>
              </w:rPr>
            </w:pPr>
            <w:r w:rsidRPr="00D958AE">
              <w:rPr>
                <w:sz w:val="28"/>
                <w:szCs w:val="28"/>
                <w:lang w:val="kk"/>
              </w:rPr>
              <w:t>2 мл</w:t>
            </w:r>
          </w:p>
        </w:tc>
      </w:tr>
      <w:tr w:rsidR="00D958AE" w:rsidRPr="00D958AE" w14:paraId="315753E0"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6A89496C" w14:textId="77777777" w:rsidR="00D17786" w:rsidRPr="00D958AE" w:rsidRDefault="002A72BC" w:rsidP="002C29D4">
            <w:pPr>
              <w:jc w:val="center"/>
              <w:rPr>
                <w:sz w:val="28"/>
                <w:szCs w:val="28"/>
              </w:rPr>
            </w:pPr>
            <w:r w:rsidRPr="00D958AE">
              <w:rPr>
                <w:sz w:val="28"/>
                <w:szCs w:val="28"/>
                <w:lang w:val="kk"/>
              </w:rPr>
              <w:t>1,5</w:t>
            </w:r>
          </w:p>
        </w:tc>
        <w:tc>
          <w:tcPr>
            <w:tcW w:w="2400" w:type="dxa"/>
            <w:tcBorders>
              <w:top w:val="outset" w:sz="6" w:space="0" w:color="auto"/>
              <w:left w:val="outset" w:sz="6" w:space="0" w:color="auto"/>
              <w:bottom w:val="outset" w:sz="6" w:space="0" w:color="auto"/>
              <w:right w:val="outset" w:sz="6" w:space="0" w:color="auto"/>
            </w:tcBorders>
            <w:vAlign w:val="center"/>
          </w:tcPr>
          <w:p w14:paraId="2FD2B257" w14:textId="77777777" w:rsidR="00D17786" w:rsidRPr="00D958AE" w:rsidRDefault="002A72BC" w:rsidP="002C29D4">
            <w:pPr>
              <w:jc w:val="center"/>
              <w:rPr>
                <w:sz w:val="28"/>
                <w:szCs w:val="28"/>
              </w:rPr>
            </w:pPr>
            <w:r w:rsidRPr="00D958AE">
              <w:rPr>
                <w:sz w:val="28"/>
                <w:szCs w:val="28"/>
                <w:lang w:val="kk"/>
              </w:rPr>
              <w:t>-</w:t>
            </w:r>
          </w:p>
        </w:tc>
        <w:tc>
          <w:tcPr>
            <w:tcW w:w="2400" w:type="dxa"/>
            <w:tcBorders>
              <w:top w:val="outset" w:sz="6" w:space="0" w:color="auto"/>
              <w:left w:val="outset" w:sz="6" w:space="0" w:color="auto"/>
              <w:bottom w:val="outset" w:sz="6" w:space="0" w:color="auto"/>
            </w:tcBorders>
            <w:vAlign w:val="center"/>
          </w:tcPr>
          <w:p w14:paraId="411081FB" w14:textId="77777777" w:rsidR="00D17786" w:rsidRPr="00D958AE" w:rsidRDefault="002A72BC" w:rsidP="002C29D4">
            <w:pPr>
              <w:jc w:val="center"/>
              <w:rPr>
                <w:sz w:val="28"/>
                <w:szCs w:val="28"/>
              </w:rPr>
            </w:pPr>
            <w:r w:rsidRPr="00D958AE">
              <w:rPr>
                <w:sz w:val="28"/>
                <w:szCs w:val="28"/>
                <w:lang w:val="kk"/>
              </w:rPr>
              <w:t>3 мл</w:t>
            </w:r>
          </w:p>
        </w:tc>
      </w:tr>
      <w:tr w:rsidR="00D958AE" w:rsidRPr="00D958AE" w14:paraId="11EF82CF" w14:textId="77777777" w:rsidTr="002C29D4">
        <w:trPr>
          <w:tblCellSpacing w:w="15" w:type="dxa"/>
        </w:trPr>
        <w:tc>
          <w:tcPr>
            <w:tcW w:w="2400" w:type="dxa"/>
            <w:tcBorders>
              <w:top w:val="outset" w:sz="6" w:space="0" w:color="auto"/>
              <w:left w:val="single" w:sz="4" w:space="0" w:color="auto"/>
              <w:bottom w:val="outset" w:sz="6" w:space="0" w:color="auto"/>
              <w:right w:val="outset" w:sz="6" w:space="0" w:color="auto"/>
            </w:tcBorders>
            <w:vAlign w:val="center"/>
          </w:tcPr>
          <w:p w14:paraId="7E397C1B" w14:textId="77777777" w:rsidR="00D17786" w:rsidRPr="00D958AE" w:rsidRDefault="002A72BC" w:rsidP="002C29D4">
            <w:pPr>
              <w:jc w:val="center"/>
              <w:rPr>
                <w:sz w:val="28"/>
                <w:szCs w:val="28"/>
              </w:rPr>
            </w:pPr>
            <w:r w:rsidRPr="00D958AE">
              <w:rPr>
                <w:sz w:val="28"/>
                <w:szCs w:val="28"/>
                <w:lang w:val="kk"/>
              </w:rPr>
              <w:t>2</w:t>
            </w:r>
          </w:p>
        </w:tc>
        <w:tc>
          <w:tcPr>
            <w:tcW w:w="2400" w:type="dxa"/>
            <w:tcBorders>
              <w:top w:val="outset" w:sz="6" w:space="0" w:color="auto"/>
              <w:left w:val="outset" w:sz="6" w:space="0" w:color="auto"/>
              <w:bottom w:val="outset" w:sz="6" w:space="0" w:color="auto"/>
              <w:right w:val="outset" w:sz="6" w:space="0" w:color="auto"/>
            </w:tcBorders>
            <w:vAlign w:val="center"/>
          </w:tcPr>
          <w:p w14:paraId="7E5B1FCD" w14:textId="77777777" w:rsidR="00D17786" w:rsidRPr="00D958AE" w:rsidRDefault="002A72BC" w:rsidP="002C29D4">
            <w:pPr>
              <w:jc w:val="center"/>
              <w:rPr>
                <w:sz w:val="28"/>
                <w:szCs w:val="28"/>
              </w:rPr>
            </w:pPr>
            <w:r w:rsidRPr="00D958AE">
              <w:rPr>
                <w:sz w:val="28"/>
                <w:szCs w:val="28"/>
                <w:lang w:val="kk"/>
              </w:rPr>
              <w:t>-</w:t>
            </w:r>
          </w:p>
        </w:tc>
        <w:tc>
          <w:tcPr>
            <w:tcW w:w="2400" w:type="dxa"/>
            <w:tcBorders>
              <w:top w:val="outset" w:sz="6" w:space="0" w:color="auto"/>
              <w:left w:val="outset" w:sz="6" w:space="0" w:color="auto"/>
              <w:bottom w:val="outset" w:sz="6" w:space="0" w:color="auto"/>
            </w:tcBorders>
            <w:vAlign w:val="center"/>
          </w:tcPr>
          <w:p w14:paraId="08DFEF64" w14:textId="77777777" w:rsidR="00D17786" w:rsidRPr="00D958AE" w:rsidRDefault="002A72BC" w:rsidP="002C29D4">
            <w:pPr>
              <w:jc w:val="center"/>
              <w:rPr>
                <w:sz w:val="28"/>
                <w:szCs w:val="28"/>
              </w:rPr>
            </w:pPr>
            <w:r w:rsidRPr="00D958AE">
              <w:rPr>
                <w:sz w:val="28"/>
                <w:szCs w:val="28"/>
                <w:lang w:val="kk"/>
              </w:rPr>
              <w:t>4 мл</w:t>
            </w:r>
          </w:p>
        </w:tc>
      </w:tr>
    </w:tbl>
    <w:p w14:paraId="2C79EA82" w14:textId="77777777" w:rsidR="00D17786" w:rsidRPr="00D958AE" w:rsidRDefault="002A72BC" w:rsidP="00D17786">
      <w:pPr>
        <w:jc w:val="both"/>
        <w:rPr>
          <w:sz w:val="28"/>
          <w:szCs w:val="28"/>
        </w:rPr>
      </w:pPr>
      <w:r w:rsidRPr="00D958AE">
        <w:rPr>
          <w:sz w:val="28"/>
          <w:szCs w:val="28"/>
          <w:lang w:val="kk"/>
        </w:rPr>
        <w:t xml:space="preserve">* Өнімді </w:t>
      </w:r>
      <w:r w:rsidRPr="00D958AE">
        <w:rPr>
          <w:sz w:val="28"/>
          <w:szCs w:val="28"/>
          <w:lang w:val="kk"/>
        </w:rPr>
        <w:t>0,9% физиологиялық ерітіндімен 2 мл көлеміне дейін араластыру керек.</w:t>
      </w:r>
    </w:p>
    <w:p w14:paraId="5C26569D" w14:textId="77777777" w:rsidR="00D17786" w:rsidRPr="00D958AE" w:rsidRDefault="00D17786" w:rsidP="00D17786">
      <w:pPr>
        <w:jc w:val="both"/>
        <w:rPr>
          <w:sz w:val="28"/>
          <w:szCs w:val="28"/>
          <w:u w:val="single"/>
        </w:rPr>
      </w:pPr>
    </w:p>
    <w:p w14:paraId="45D5B9A0" w14:textId="77777777" w:rsidR="00D17786" w:rsidRPr="00D958AE" w:rsidRDefault="002A72BC" w:rsidP="00D17786">
      <w:pPr>
        <w:jc w:val="both"/>
        <w:rPr>
          <w:bCs/>
          <w:sz w:val="28"/>
          <w:szCs w:val="28"/>
          <w:u w:val="single"/>
        </w:rPr>
      </w:pPr>
      <w:r w:rsidRPr="00D958AE">
        <w:rPr>
          <w:bCs/>
          <w:sz w:val="28"/>
          <w:szCs w:val="28"/>
          <w:u w:val="single"/>
          <w:lang w:val="kk"/>
        </w:rPr>
        <w:t>Байламасты ларингиті</w:t>
      </w:r>
    </w:p>
    <w:p w14:paraId="333EFAE1" w14:textId="78762433" w:rsidR="00D17786" w:rsidRPr="00D958AE" w:rsidRDefault="002A72BC" w:rsidP="00D17786">
      <w:pPr>
        <w:jc w:val="both"/>
        <w:rPr>
          <w:sz w:val="28"/>
          <w:szCs w:val="28"/>
          <w:lang w:val="kk"/>
        </w:rPr>
      </w:pPr>
      <w:r w:rsidRPr="00D958AE">
        <w:rPr>
          <w:sz w:val="28"/>
          <w:szCs w:val="28"/>
          <w:lang w:val="kk"/>
        </w:rPr>
        <w:t xml:space="preserve">Байламасты ларингиті бар сәбилер мен балаларда әдеттегі доза 2 мг Зенсонид </w:t>
      </w:r>
      <w:r w:rsidR="004120D6" w:rsidRPr="00D958AE">
        <w:rPr>
          <w:sz w:val="28"/>
          <w:szCs w:val="28"/>
          <w:lang w:val="kk"/>
        </w:rPr>
        <w:t>ингаляцияға</w:t>
      </w:r>
      <w:r w:rsidRPr="00D958AE">
        <w:rPr>
          <w:sz w:val="28"/>
          <w:szCs w:val="28"/>
          <w:lang w:val="kk"/>
        </w:rPr>
        <w:t xml:space="preserve"> арналған  суспензиясын құрайды, оны бір </w:t>
      </w:r>
      <w:bookmarkStart w:id="1" w:name="_Hlk52460342"/>
      <w:r w:rsidRPr="00D958AE">
        <w:rPr>
          <w:sz w:val="28"/>
          <w:szCs w:val="28"/>
          <w:lang w:val="kk"/>
        </w:rPr>
        <w:t>рет немесе 30 минут аралықпен 1 мг-ден</w:t>
      </w:r>
      <w:r w:rsidRPr="00D958AE">
        <w:rPr>
          <w:sz w:val="28"/>
          <w:szCs w:val="28"/>
          <w:lang w:val="kk"/>
        </w:rPr>
        <w:t xml:space="preserve"> екі доза түрінде енгізуге болады. Дозаны </w:t>
      </w:r>
      <w:r w:rsidR="00100FB3" w:rsidRPr="00D958AE">
        <w:rPr>
          <w:sz w:val="28"/>
          <w:szCs w:val="28"/>
          <w:lang w:val="kk"/>
        </w:rPr>
        <w:t xml:space="preserve">36 сағат ішінде </w:t>
      </w:r>
      <w:r w:rsidRPr="00D958AE">
        <w:rPr>
          <w:sz w:val="28"/>
          <w:szCs w:val="28"/>
          <w:lang w:val="kk"/>
        </w:rPr>
        <w:t xml:space="preserve">әр 12 сағат сайын </w:t>
      </w:r>
      <w:r w:rsidRPr="00D958AE">
        <w:rPr>
          <w:sz w:val="28"/>
          <w:szCs w:val="28"/>
          <w:lang w:val="kk"/>
        </w:rPr>
        <w:t>немесе клиникалық жақсарғанға дейін қайталауға болады.</w:t>
      </w:r>
      <w:bookmarkEnd w:id="1"/>
    </w:p>
    <w:p w14:paraId="122B55B8" w14:textId="77777777" w:rsidR="00D17786" w:rsidRPr="00D958AE" w:rsidRDefault="00D17786" w:rsidP="00D17786">
      <w:pPr>
        <w:jc w:val="both"/>
        <w:rPr>
          <w:sz w:val="28"/>
          <w:szCs w:val="28"/>
          <w:lang w:val="kk"/>
        </w:rPr>
      </w:pPr>
    </w:p>
    <w:p w14:paraId="23842E5D" w14:textId="6757A266" w:rsidR="00D17786" w:rsidRPr="00D958AE" w:rsidRDefault="002A72BC" w:rsidP="00D17786">
      <w:pPr>
        <w:jc w:val="both"/>
        <w:rPr>
          <w:sz w:val="28"/>
          <w:szCs w:val="28"/>
          <w:lang w:val="kk"/>
        </w:rPr>
      </w:pPr>
      <w:r w:rsidRPr="00D958AE">
        <w:rPr>
          <w:sz w:val="28"/>
          <w:szCs w:val="28"/>
          <w:lang w:val="kk"/>
        </w:rPr>
        <w:t>ЗЕНСОНИД ИНГАЛЯЦИЯҒА АРНАЛҒАН СУСПЕНЗИЯСЫН ДҰРЫС ҚОЛДАНУ ЖӨНІНДЕГІ НҰСҚАУЛЫҚ</w:t>
      </w:r>
      <w:r w:rsidR="00100FB3" w:rsidRPr="00D958AE">
        <w:rPr>
          <w:sz w:val="28"/>
          <w:szCs w:val="28"/>
          <w:lang w:val="kk"/>
        </w:rPr>
        <w:t xml:space="preserve"> </w:t>
      </w:r>
    </w:p>
    <w:p w14:paraId="20F37A4E" w14:textId="77777777" w:rsidR="00D17786" w:rsidRPr="00D958AE" w:rsidRDefault="002A72BC" w:rsidP="00D17786">
      <w:pPr>
        <w:jc w:val="both"/>
        <w:rPr>
          <w:sz w:val="28"/>
          <w:szCs w:val="28"/>
          <w:lang w:val="kk"/>
        </w:rPr>
      </w:pPr>
      <w:r w:rsidRPr="00D958AE">
        <w:rPr>
          <w:sz w:val="28"/>
          <w:szCs w:val="28"/>
          <w:lang w:val="kk"/>
        </w:rPr>
        <w:t xml:space="preserve">Зенсонид ингаляцияға арналған суспензиясын мүштікпен немесе тиісті бетпердемен жабдықталған, ағынды небулайзердің көмегімен енгізу керек. Небулайзер жеткілікті ағынмен (5-8 л/мин) және 2-4 мл толтыру көлемімен </w:t>
      </w:r>
      <w:r w:rsidRPr="00D958AE">
        <w:rPr>
          <w:sz w:val="28"/>
          <w:szCs w:val="28"/>
          <w:lang w:val="kk"/>
        </w:rPr>
        <w:lastRenderedPageBreak/>
        <w:t>компрессорға қосылуы тиіс. Ультрадыбыстық небу</w:t>
      </w:r>
      <w:r w:rsidRPr="00D958AE">
        <w:rPr>
          <w:sz w:val="28"/>
          <w:szCs w:val="28"/>
          <w:lang w:val="kk"/>
        </w:rPr>
        <w:t>лайзерлер Зенсонид ингаляцияға арналған суспензиясын қолдану үшін жарамайды.</w:t>
      </w:r>
    </w:p>
    <w:p w14:paraId="37A7D7FB" w14:textId="77777777" w:rsidR="00D17786" w:rsidRPr="00D958AE" w:rsidRDefault="002A72BC" w:rsidP="00D17786">
      <w:pPr>
        <w:jc w:val="both"/>
        <w:rPr>
          <w:sz w:val="28"/>
          <w:szCs w:val="28"/>
          <w:lang w:val="kk"/>
        </w:rPr>
      </w:pPr>
      <w:r w:rsidRPr="00D958AE">
        <w:rPr>
          <w:sz w:val="28"/>
          <w:szCs w:val="28"/>
          <w:lang w:val="kk"/>
        </w:rPr>
        <w:t>Әртүрлі небулайзерлердің тиімділігі (енгізілетін дозасы), тіпті егер олар бір ғана таңбаға және модельге жатса да, ерекшеленуі мүмкін.</w:t>
      </w:r>
    </w:p>
    <w:p w14:paraId="3D158343" w14:textId="77777777" w:rsidR="00B85F94" w:rsidRPr="00D958AE" w:rsidRDefault="00B85F94" w:rsidP="00D17786">
      <w:pPr>
        <w:jc w:val="both"/>
        <w:rPr>
          <w:sz w:val="28"/>
          <w:szCs w:val="28"/>
          <w:lang w:val="kk"/>
        </w:rPr>
      </w:pPr>
    </w:p>
    <w:p w14:paraId="7D597B53" w14:textId="77777777" w:rsidR="00765A8D" w:rsidRPr="00D958AE" w:rsidRDefault="002A72BC" w:rsidP="00765A8D">
      <w:pPr>
        <w:jc w:val="both"/>
        <w:rPr>
          <w:sz w:val="28"/>
          <w:szCs w:val="28"/>
          <w:lang w:val="kk"/>
        </w:rPr>
      </w:pPr>
      <w:r w:rsidRPr="00D958AE">
        <w:rPr>
          <w:sz w:val="28"/>
          <w:szCs w:val="28"/>
          <w:lang w:val="kk"/>
        </w:rPr>
        <w:t>Пациентке Зенсонид ингаляцияға арналған сус</w:t>
      </w:r>
      <w:r w:rsidRPr="00D958AE">
        <w:rPr>
          <w:sz w:val="28"/>
          <w:szCs w:val="28"/>
          <w:lang w:val="kk"/>
        </w:rPr>
        <w:t>пензиясын дұрыс пайдалану туралы нұсқау беру керек. Балалар Зенсонид ингаляцияға арналған суспензиясын тек ересектердің қадағалауымен ғана пайдалануы тиіс.</w:t>
      </w:r>
    </w:p>
    <w:p w14:paraId="6CDD251F" w14:textId="2DB8180C" w:rsidR="00765A8D" w:rsidRPr="00D958AE" w:rsidRDefault="002A72BC" w:rsidP="00765A8D">
      <w:pPr>
        <w:jc w:val="both"/>
        <w:rPr>
          <w:sz w:val="28"/>
          <w:szCs w:val="28"/>
          <w:lang w:val="kk"/>
        </w:rPr>
      </w:pPr>
      <w:r w:rsidRPr="00D958AE">
        <w:rPr>
          <w:sz w:val="28"/>
          <w:szCs w:val="28"/>
          <w:lang w:val="kk"/>
        </w:rPr>
        <w:t>Пациентке әрқашан небулайзер жиынтығына кіретін небулайзерлік жүйені қолдану жөніндегі нұсқаулықты м</w:t>
      </w:r>
      <w:r w:rsidRPr="00D958AE">
        <w:rPr>
          <w:sz w:val="28"/>
          <w:szCs w:val="28"/>
          <w:lang w:val="kk"/>
        </w:rPr>
        <w:t>ұқият оқып шығу қажеттілігі туралы нұсқау беру маңызды.</w:t>
      </w:r>
      <w:r w:rsidR="00435636" w:rsidRPr="00D958AE">
        <w:rPr>
          <w:sz w:val="28"/>
          <w:szCs w:val="28"/>
          <w:lang w:val="kk"/>
        </w:rPr>
        <w:t xml:space="preserve"> </w:t>
      </w:r>
    </w:p>
    <w:p w14:paraId="7AE60DC5" w14:textId="77777777" w:rsidR="00765A8D" w:rsidRPr="00D958AE" w:rsidRDefault="00765A8D" w:rsidP="00765A8D">
      <w:pPr>
        <w:jc w:val="both"/>
        <w:rPr>
          <w:sz w:val="28"/>
          <w:szCs w:val="28"/>
          <w:lang w:val="kk"/>
        </w:rPr>
      </w:pPr>
    </w:p>
    <w:p w14:paraId="66AB33FA" w14:textId="77777777" w:rsidR="00765A8D" w:rsidRPr="00D958AE" w:rsidRDefault="002A72BC" w:rsidP="00765A8D">
      <w:pPr>
        <w:jc w:val="both"/>
        <w:rPr>
          <w:sz w:val="28"/>
          <w:szCs w:val="28"/>
          <w:lang w:val="kk"/>
        </w:rPr>
      </w:pPr>
      <w:r w:rsidRPr="00D958AE">
        <w:rPr>
          <w:sz w:val="28"/>
          <w:szCs w:val="28"/>
          <w:lang w:val="kk"/>
        </w:rPr>
        <w:t>Контейнердің ішіндегісін ағынды небулайзерге құйып, ингаляция арқылы енгізу керек.</w:t>
      </w:r>
    </w:p>
    <w:p w14:paraId="50F5EFEF" w14:textId="77777777" w:rsidR="00D17786" w:rsidRPr="00D958AE" w:rsidRDefault="002A72BC" w:rsidP="00765A8D">
      <w:pPr>
        <w:jc w:val="both"/>
        <w:rPr>
          <w:sz w:val="28"/>
          <w:szCs w:val="28"/>
          <w:lang w:val="kk"/>
        </w:rPr>
      </w:pPr>
      <w:r w:rsidRPr="00D958AE">
        <w:rPr>
          <w:sz w:val="28"/>
          <w:szCs w:val="28"/>
          <w:lang w:val="kk"/>
        </w:rPr>
        <w:t>Қалған контейнерлерді қалташада қалдырып, бір контейнерді жолақтан ажыратып алыңыз.</w:t>
      </w:r>
    </w:p>
    <w:p w14:paraId="0602962B" w14:textId="77777777" w:rsidR="00D17786" w:rsidRPr="00D958AE" w:rsidRDefault="00D17786" w:rsidP="00D17786">
      <w:pPr>
        <w:jc w:val="both"/>
        <w:rPr>
          <w:b/>
          <w:bCs/>
          <w:sz w:val="28"/>
          <w:szCs w:val="28"/>
          <w:lang w:val="kk"/>
        </w:rPr>
      </w:pPr>
    </w:p>
    <w:p w14:paraId="2C47AA24" w14:textId="77777777" w:rsidR="00D17786" w:rsidRPr="00D958AE" w:rsidRDefault="002A72BC" w:rsidP="00D17786">
      <w:pPr>
        <w:jc w:val="both"/>
        <w:rPr>
          <w:b/>
          <w:bCs/>
          <w:sz w:val="28"/>
          <w:szCs w:val="28"/>
          <w:lang w:val="kk"/>
        </w:rPr>
      </w:pPr>
      <w:r w:rsidRPr="00D958AE">
        <w:rPr>
          <w:b/>
          <w:bCs/>
          <w:sz w:val="28"/>
          <w:szCs w:val="28"/>
          <w:lang w:val="kk"/>
        </w:rPr>
        <w:t>Қолдану жөніндегі нұсқаулық</w:t>
      </w:r>
    </w:p>
    <w:p w14:paraId="5456FB99" w14:textId="52D8C6F7" w:rsidR="00D17786" w:rsidRPr="00D958AE" w:rsidRDefault="002A72BC" w:rsidP="00D17786">
      <w:pPr>
        <w:jc w:val="both"/>
        <w:rPr>
          <w:sz w:val="28"/>
          <w:szCs w:val="28"/>
          <w:lang w:val="kk"/>
        </w:rPr>
      </w:pPr>
      <w:r w:rsidRPr="00D958AE">
        <w:rPr>
          <w:sz w:val="28"/>
          <w:szCs w:val="28"/>
          <w:lang w:val="kk"/>
        </w:rPr>
        <w:t xml:space="preserve">1) </w:t>
      </w:r>
      <w:r w:rsidRPr="00D958AE">
        <w:rPr>
          <w:sz w:val="28"/>
          <w:szCs w:val="28"/>
          <w:lang w:val="kk"/>
        </w:rPr>
        <w:t>Контейнерді бір реттік дозада айналдырған қимылдармен кем дегенде 30 секунд бойы мұқият сілкіңіз.</w:t>
      </w:r>
      <w:r w:rsidR="0039026E" w:rsidRPr="00D958AE">
        <w:rPr>
          <w:sz w:val="28"/>
          <w:szCs w:val="28"/>
          <w:lang w:val="kk"/>
        </w:rPr>
        <w:t xml:space="preserve">   </w:t>
      </w:r>
    </w:p>
    <w:p w14:paraId="27FEF23A" w14:textId="155CC0EA" w:rsidR="00D17786" w:rsidRPr="00D958AE" w:rsidRDefault="002A72BC" w:rsidP="00D17786">
      <w:pPr>
        <w:jc w:val="both"/>
        <w:rPr>
          <w:sz w:val="28"/>
          <w:szCs w:val="28"/>
          <w:lang w:val="kk"/>
        </w:rPr>
      </w:pPr>
      <w:r w:rsidRPr="00D958AE">
        <w:rPr>
          <w:sz w:val="28"/>
          <w:szCs w:val="28"/>
          <w:lang w:val="kk"/>
        </w:rPr>
        <w:t>2) Бір реттік дозасы бар контейнерді тік қалыпта ұстаңыз және контейнер ашылатын сәтке дейін қақпағын бұра отырып, оны ашыңыз.</w:t>
      </w:r>
      <w:r w:rsidR="0039026E" w:rsidRPr="00D958AE">
        <w:rPr>
          <w:sz w:val="28"/>
          <w:szCs w:val="28"/>
          <w:lang w:val="kk"/>
        </w:rPr>
        <w:t xml:space="preserve"> </w:t>
      </w:r>
    </w:p>
    <w:p w14:paraId="7A9F6625" w14:textId="11DC7DF4" w:rsidR="00D17786" w:rsidRPr="00D958AE" w:rsidRDefault="002A72BC" w:rsidP="00D17786">
      <w:pPr>
        <w:jc w:val="both"/>
        <w:rPr>
          <w:sz w:val="28"/>
          <w:szCs w:val="28"/>
          <w:lang w:val="kk"/>
        </w:rPr>
      </w:pPr>
      <w:r w:rsidRPr="00D958AE">
        <w:rPr>
          <w:sz w:val="28"/>
          <w:szCs w:val="28"/>
          <w:lang w:val="kk"/>
        </w:rPr>
        <w:t>3) Бір реттік контейнердің ашық</w:t>
      </w:r>
      <w:r w:rsidRPr="00D958AE">
        <w:rPr>
          <w:sz w:val="28"/>
          <w:szCs w:val="28"/>
          <w:lang w:val="kk"/>
        </w:rPr>
        <w:t xml:space="preserve"> ұшын небулайзер резервуарына салыңыз да, баяу қысыңыз.</w:t>
      </w:r>
      <w:r w:rsidR="0039026E" w:rsidRPr="00D958AE">
        <w:rPr>
          <w:sz w:val="28"/>
          <w:szCs w:val="28"/>
          <w:lang w:val="kk"/>
        </w:rPr>
        <w:t xml:space="preserve"> </w:t>
      </w:r>
    </w:p>
    <w:p w14:paraId="501E99CB" w14:textId="77777777" w:rsidR="00D17786" w:rsidRPr="00D958AE" w:rsidRDefault="002A72BC" w:rsidP="00D17786">
      <w:pPr>
        <w:jc w:val="both"/>
        <w:rPr>
          <w:sz w:val="28"/>
          <w:szCs w:val="28"/>
          <w:lang w:val="kk"/>
        </w:rPr>
      </w:pPr>
      <w:r w:rsidRPr="00D958AE">
        <w:rPr>
          <w:sz w:val="28"/>
          <w:szCs w:val="28"/>
          <w:lang w:val="kk"/>
        </w:rPr>
        <w:t>4) Небулайзер қақпағын жабыңыз.</w:t>
      </w:r>
    </w:p>
    <w:p w14:paraId="40FEE06E" w14:textId="77777777" w:rsidR="00D17786" w:rsidRPr="00D958AE" w:rsidRDefault="002A72BC" w:rsidP="00D17786">
      <w:pPr>
        <w:jc w:val="both"/>
        <w:rPr>
          <w:sz w:val="28"/>
          <w:szCs w:val="28"/>
          <w:lang w:val="kk"/>
        </w:rPr>
      </w:pPr>
      <w:r w:rsidRPr="00D958AE">
        <w:rPr>
          <w:sz w:val="28"/>
          <w:szCs w:val="28"/>
          <w:lang w:val="kk"/>
        </w:rPr>
        <w:t>Небулайзерді пайдалану жөніндегі нұсқауларды орындаңыз.</w:t>
      </w:r>
    </w:p>
    <w:p w14:paraId="0CF4B414" w14:textId="77777777" w:rsidR="00B85F94" w:rsidRPr="00D958AE" w:rsidRDefault="00B85F94" w:rsidP="00D17786">
      <w:pPr>
        <w:jc w:val="both"/>
        <w:rPr>
          <w:sz w:val="28"/>
          <w:szCs w:val="28"/>
          <w:lang w:val="kk"/>
        </w:rPr>
      </w:pPr>
    </w:p>
    <w:p w14:paraId="22AD2E1F" w14:textId="77777777" w:rsidR="00D17786" w:rsidRPr="00D958AE" w:rsidRDefault="002A72BC" w:rsidP="00D17786">
      <w:pPr>
        <w:jc w:val="both"/>
        <w:rPr>
          <w:b/>
          <w:sz w:val="28"/>
          <w:szCs w:val="28"/>
          <w:lang w:val="kk"/>
        </w:rPr>
      </w:pPr>
      <w:r w:rsidRPr="00D958AE">
        <w:rPr>
          <w:b/>
          <w:i/>
          <w:iCs/>
          <w:sz w:val="28"/>
          <w:szCs w:val="28"/>
          <w:u w:val="single"/>
          <w:lang w:val="kk"/>
        </w:rPr>
        <w:t>Ескертпелер:</w:t>
      </w:r>
    </w:p>
    <w:p w14:paraId="68CF2058" w14:textId="77777777" w:rsidR="00D17786" w:rsidRPr="00D958AE" w:rsidRDefault="002A72BC" w:rsidP="00D17786">
      <w:pPr>
        <w:jc w:val="both"/>
        <w:rPr>
          <w:sz w:val="28"/>
          <w:szCs w:val="28"/>
          <w:lang w:val="kk"/>
        </w:rPr>
      </w:pPr>
      <w:r w:rsidRPr="00D958AE">
        <w:rPr>
          <w:sz w:val="28"/>
          <w:szCs w:val="28"/>
          <w:lang w:val="kk"/>
        </w:rPr>
        <w:t>Орофарингеальді кандидоз инфекцияларының туындау ықтималдығын азайту үшін препаратты әр қабылдаған</w:t>
      </w:r>
      <w:r w:rsidRPr="00D958AE">
        <w:rPr>
          <w:sz w:val="28"/>
          <w:szCs w:val="28"/>
          <w:lang w:val="kk"/>
        </w:rPr>
        <w:t>нан кейін аузыңызды сумен шаю керек.</w:t>
      </w:r>
    </w:p>
    <w:p w14:paraId="6D18BBF0" w14:textId="77777777" w:rsidR="00B85F94" w:rsidRPr="00D958AE" w:rsidRDefault="002A72BC" w:rsidP="00AB052E">
      <w:pPr>
        <w:rPr>
          <w:sz w:val="28"/>
          <w:szCs w:val="28"/>
          <w:lang w:val="kk"/>
        </w:rPr>
      </w:pPr>
      <w:r w:rsidRPr="00D958AE">
        <w:rPr>
          <w:sz w:val="28"/>
          <w:szCs w:val="28"/>
          <w:lang w:val="kk"/>
        </w:rPr>
        <w:t>Егер бетперде қолданылса, бүрку кезінде бетперденің тығыз тағылғанына көз жеткізіңіз. Бетпердені пайдаланғаннан кейін тітіркенуді болдырмау үшін бетіңізді сумен жуыңыз. Небулайзерді өндірушінің нұсқауларына сәйкес тазал</w:t>
      </w:r>
      <w:r w:rsidRPr="00D958AE">
        <w:rPr>
          <w:sz w:val="28"/>
          <w:szCs w:val="28"/>
          <w:lang w:val="kk"/>
        </w:rPr>
        <w:t>аңыз және ұстаңыз.</w:t>
      </w:r>
      <w:r w:rsidRPr="00D958AE">
        <w:rPr>
          <w:sz w:val="28"/>
          <w:szCs w:val="28"/>
          <w:lang w:val="kk"/>
        </w:rPr>
        <w:cr/>
      </w:r>
    </w:p>
    <w:p w14:paraId="68EEDC92" w14:textId="77777777" w:rsidR="00D17786" w:rsidRPr="00D958AE" w:rsidRDefault="002A72BC" w:rsidP="00D17786">
      <w:pPr>
        <w:jc w:val="both"/>
        <w:rPr>
          <w:i/>
          <w:iCs/>
          <w:sz w:val="28"/>
          <w:szCs w:val="28"/>
          <w:u w:val="single"/>
          <w:lang w:val="kk"/>
        </w:rPr>
      </w:pPr>
      <w:r w:rsidRPr="00D958AE">
        <w:rPr>
          <w:i/>
          <w:iCs/>
          <w:sz w:val="28"/>
          <w:szCs w:val="28"/>
          <w:u w:val="single"/>
          <w:lang w:val="kk"/>
        </w:rPr>
        <w:t>Небулайзерді тазалау:</w:t>
      </w:r>
    </w:p>
    <w:p w14:paraId="2E90CCF1" w14:textId="2CFCA104" w:rsidR="00D17786" w:rsidRPr="00D958AE" w:rsidRDefault="002A72BC" w:rsidP="00D17786">
      <w:pPr>
        <w:jc w:val="both"/>
        <w:rPr>
          <w:sz w:val="28"/>
          <w:szCs w:val="28"/>
          <w:lang w:val="en-US"/>
        </w:rPr>
      </w:pPr>
      <w:r w:rsidRPr="00D958AE">
        <w:rPr>
          <w:sz w:val="28"/>
          <w:szCs w:val="28"/>
          <w:lang w:val="kk"/>
        </w:rPr>
        <w:t xml:space="preserve">Небулайзер камерасын әр қолданғаннан кейін тазалау керек. Небулайзердің камерасын және мүштігін немесе бетпердесін жұмсақ жуғыш затты пайдалану арқылы жылы ағын сумен шайыңыз немесе өндірушінің нұсқауларын </w:t>
      </w:r>
      <w:r w:rsidRPr="00D958AE">
        <w:rPr>
          <w:sz w:val="28"/>
          <w:szCs w:val="28"/>
          <w:lang w:val="kk"/>
        </w:rPr>
        <w:t>орындаңыз. Камераны жақсылап шайыңыз және компрессор мен ингаляторға жалғап, құрғатыңыз.</w:t>
      </w:r>
      <w:r w:rsidR="006B39A5" w:rsidRPr="00D958AE">
        <w:rPr>
          <w:sz w:val="28"/>
          <w:szCs w:val="28"/>
          <w:lang w:val="en-US"/>
        </w:rPr>
        <w:t xml:space="preserve">        </w:t>
      </w:r>
    </w:p>
    <w:p w14:paraId="041315B7" w14:textId="77777777" w:rsidR="00D17786" w:rsidRPr="00D958AE" w:rsidRDefault="00D17786" w:rsidP="00D17786">
      <w:pPr>
        <w:pStyle w:val="ConsPlusNormal"/>
        <w:contextualSpacing/>
        <w:jc w:val="both"/>
        <w:outlineLvl w:val="3"/>
        <w:rPr>
          <w:rFonts w:ascii="Times New Roman" w:hAnsi="Times New Roman" w:cs="Times New Roman"/>
          <w:iCs/>
          <w:sz w:val="24"/>
          <w:szCs w:val="24"/>
          <w:lang w:val="kk"/>
        </w:rPr>
      </w:pPr>
    </w:p>
    <w:p w14:paraId="6B34D0FD" w14:textId="77777777" w:rsidR="000909B3" w:rsidRPr="00D958AE" w:rsidRDefault="002A72BC" w:rsidP="000909B3">
      <w:pPr>
        <w:jc w:val="both"/>
        <w:rPr>
          <w:i/>
          <w:sz w:val="24"/>
          <w:lang w:val="kk"/>
        </w:rPr>
      </w:pPr>
      <w:r w:rsidRPr="00D958AE">
        <w:rPr>
          <w:b/>
          <w:i/>
          <w:sz w:val="28"/>
          <w:szCs w:val="28"/>
          <w:lang w:val="kk"/>
        </w:rPr>
        <w:t xml:space="preserve">Артық дозаланған жағдайда қабылдануы тиіс шаралар </w:t>
      </w:r>
    </w:p>
    <w:p w14:paraId="64426D00" w14:textId="77777777" w:rsidR="000909B3" w:rsidRPr="00D958AE" w:rsidRDefault="002A72BC" w:rsidP="000909B3">
      <w:pPr>
        <w:jc w:val="both"/>
        <w:rPr>
          <w:rFonts w:eastAsia="Arial Unicode MS"/>
          <w:sz w:val="28"/>
          <w:szCs w:val="28"/>
          <w:lang w:val="kk"/>
        </w:rPr>
      </w:pPr>
      <w:r w:rsidRPr="00D958AE">
        <w:rPr>
          <w:rFonts w:eastAsia="Arial Unicode MS"/>
          <w:sz w:val="28"/>
          <w:szCs w:val="28"/>
          <w:lang w:val="kk"/>
        </w:rPr>
        <w:lastRenderedPageBreak/>
        <w:t>Ұсынылған</w:t>
      </w:r>
      <w:r w:rsidRPr="00D958AE">
        <w:rPr>
          <w:rFonts w:eastAsia="Arial Unicode MS"/>
          <w:sz w:val="28"/>
          <w:szCs w:val="28"/>
          <w:lang w:val="kk"/>
        </w:rPr>
        <w:t xml:space="preserve"> дозадан айтарлықтай асатын дозада Зенсонид препаратымен артық дозаланғанда клиникалық көріністеулер </w:t>
      </w:r>
      <w:r w:rsidRPr="00D958AE">
        <w:rPr>
          <w:rFonts w:eastAsia="Arial Unicode MS"/>
          <w:sz w:val="28"/>
          <w:szCs w:val="28"/>
          <w:lang w:val="kk"/>
        </w:rPr>
        <w:t>туындамайды. Препаратты ұсынылғаннан едәуір жоғары дозада ұзақ уақыт бойы қолданғанда гиперкортицизм және бүйрекүсті без функциясының тежелуі түрінде жүйелі глюкокортикостероидтық әсер дамуы мүмкін.</w:t>
      </w:r>
    </w:p>
    <w:p w14:paraId="635C72D6" w14:textId="77777777" w:rsidR="000909B3" w:rsidRPr="00D958AE" w:rsidRDefault="000909B3" w:rsidP="000909B3">
      <w:pPr>
        <w:jc w:val="both"/>
        <w:rPr>
          <w:rFonts w:eastAsia="Arial Unicode MS"/>
          <w:sz w:val="28"/>
          <w:szCs w:val="28"/>
          <w:lang w:val="kk"/>
        </w:rPr>
      </w:pPr>
    </w:p>
    <w:p w14:paraId="6CAE73C6" w14:textId="77777777" w:rsidR="000909B3" w:rsidRPr="00D958AE" w:rsidRDefault="002A72BC" w:rsidP="000909B3">
      <w:pPr>
        <w:jc w:val="both"/>
        <w:rPr>
          <w:b/>
          <w:i/>
          <w:sz w:val="28"/>
          <w:szCs w:val="28"/>
          <w:lang w:val="kk"/>
        </w:rPr>
      </w:pPr>
      <w:r w:rsidRPr="00D958AE">
        <w:rPr>
          <w:b/>
          <w:i/>
          <w:sz w:val="28"/>
          <w:szCs w:val="28"/>
          <w:lang w:val="kk"/>
        </w:rPr>
        <w:t>Дәрілік препаратты қолдану тәсілін түсіндіру үшін медици</w:t>
      </w:r>
      <w:r w:rsidRPr="00D958AE">
        <w:rPr>
          <w:b/>
          <w:i/>
          <w:sz w:val="28"/>
          <w:szCs w:val="28"/>
          <w:lang w:val="kk"/>
        </w:rPr>
        <w:t>на қызметкерінің кеңесіне жүгіну жөніндегі ұсынымдар</w:t>
      </w:r>
    </w:p>
    <w:p w14:paraId="7B9C72AE" w14:textId="77777777" w:rsidR="000909B3" w:rsidRPr="00D958AE" w:rsidRDefault="002A72BC" w:rsidP="000909B3">
      <w:pPr>
        <w:jc w:val="both"/>
        <w:rPr>
          <w:bCs/>
          <w:iCs/>
          <w:sz w:val="28"/>
          <w:szCs w:val="28"/>
          <w:lang w:val="kk"/>
        </w:rPr>
      </w:pPr>
      <w:r w:rsidRPr="00D958AE">
        <w:rPr>
          <w:bCs/>
          <w:iCs/>
          <w:sz w:val="28"/>
          <w:szCs w:val="28"/>
          <w:lang w:val="kk"/>
        </w:rPr>
        <w:t>Зенсонид препаратын қолдану тәсіліне қатысты қандай да бір сұрақтар туындаған жағдайда, пациентке осы дәрілік препаратты қолдану тәсілін түсіндіру үшін медицина қызметкерінің кеңесіне жүгіну ұсынылады.</w:t>
      </w:r>
    </w:p>
    <w:p w14:paraId="3BE871E0" w14:textId="77777777" w:rsidR="000909B3" w:rsidRPr="00D958AE" w:rsidRDefault="000909B3" w:rsidP="000909B3">
      <w:pPr>
        <w:jc w:val="both"/>
        <w:rPr>
          <w:rFonts w:eastAsia="Arial Unicode MS"/>
          <w:sz w:val="28"/>
          <w:szCs w:val="28"/>
          <w:lang w:val="kk"/>
        </w:rPr>
      </w:pPr>
    </w:p>
    <w:p w14:paraId="5F65712B" w14:textId="77777777" w:rsidR="000909B3" w:rsidRPr="00D958AE" w:rsidRDefault="002A72BC" w:rsidP="000909B3">
      <w:pPr>
        <w:jc w:val="both"/>
        <w:rPr>
          <w:b/>
          <w:sz w:val="28"/>
          <w:szCs w:val="28"/>
          <w:lang w:val="kk"/>
        </w:rPr>
      </w:pPr>
      <w:r w:rsidRPr="00D958AE">
        <w:rPr>
          <w:b/>
          <w:sz w:val="28"/>
          <w:szCs w:val="28"/>
          <w:lang w:val="kk"/>
        </w:rPr>
        <w:t xml:space="preserve">Дәрілік препаратты стандартты қолдану кезінде пайда болатын жағымсыз реакциялардың сипаттамасы және бұл жағдайда қабылданатын шаралар </w:t>
      </w:r>
    </w:p>
    <w:p w14:paraId="51B373CF" w14:textId="77777777" w:rsidR="000909B3" w:rsidRPr="00D958AE" w:rsidRDefault="002A72BC" w:rsidP="000909B3">
      <w:pPr>
        <w:jc w:val="both"/>
        <w:rPr>
          <w:rFonts w:eastAsia="Arial Unicode MS"/>
          <w:sz w:val="28"/>
          <w:szCs w:val="28"/>
          <w:lang w:val="kk"/>
        </w:rPr>
      </w:pPr>
      <w:r w:rsidRPr="00D958AE">
        <w:rPr>
          <w:rFonts w:eastAsia="Arial Unicode MS"/>
          <w:sz w:val="28"/>
          <w:szCs w:val="28"/>
          <w:lang w:val="kk"/>
        </w:rPr>
        <w:t xml:space="preserve">Жағымсыз реакциялардың жиілігі келесі градация түрінде ұсынылады: өте жиі (&gt;1/10), жиі (&gt;1/100, &lt;1/10), жиі емес </w:t>
      </w:r>
      <w:r w:rsidRPr="00D958AE">
        <w:rPr>
          <w:rFonts w:eastAsia="Arial Unicode MS"/>
          <w:sz w:val="28"/>
          <w:szCs w:val="28"/>
          <w:lang w:val="kk"/>
        </w:rPr>
        <w:t>(&gt;1/1000, &lt;1/100), сирек (&gt;1/10000, &lt;1/1000), өте сирек (&lt;1/10000) және нақтыланбаған жиілік (алынған деректерден жиілікті бағалау мүмкін емес).</w:t>
      </w:r>
    </w:p>
    <w:p w14:paraId="6C6EA955" w14:textId="77777777" w:rsidR="000909B3" w:rsidRPr="00D958AE" w:rsidRDefault="002A72BC" w:rsidP="000909B3">
      <w:pPr>
        <w:jc w:val="both"/>
        <w:rPr>
          <w:i/>
          <w:sz w:val="28"/>
          <w:szCs w:val="28"/>
          <w:lang w:val="kk"/>
        </w:rPr>
      </w:pPr>
      <w:r w:rsidRPr="00D958AE">
        <w:rPr>
          <w:i/>
          <w:sz w:val="28"/>
          <w:szCs w:val="28"/>
          <w:lang w:val="kk"/>
        </w:rPr>
        <w:t>Жиі</w:t>
      </w:r>
    </w:p>
    <w:p w14:paraId="6C63199D" w14:textId="77777777" w:rsidR="000909B3" w:rsidRPr="00D958AE" w:rsidRDefault="002A72BC" w:rsidP="000909B3">
      <w:pPr>
        <w:jc w:val="both"/>
        <w:rPr>
          <w:rFonts w:eastAsia="Calibri"/>
          <w:sz w:val="28"/>
          <w:szCs w:val="28"/>
          <w:lang w:val="kk" w:eastAsia="en-US"/>
        </w:rPr>
      </w:pPr>
      <w:r w:rsidRPr="00D958AE">
        <w:rPr>
          <w:sz w:val="28"/>
          <w:szCs w:val="28"/>
          <w:lang w:val="kk"/>
        </w:rPr>
        <w:t>- ауыз-жұтқыншақ кандидозы, пневмония (ОСӨА бар пациенттерде)</w:t>
      </w:r>
    </w:p>
    <w:p w14:paraId="30DA8011" w14:textId="77777777" w:rsidR="000909B3" w:rsidRPr="00D958AE" w:rsidRDefault="002A72BC" w:rsidP="000909B3">
      <w:pPr>
        <w:widowControl w:val="0"/>
        <w:autoSpaceDE w:val="0"/>
        <w:autoSpaceDN w:val="0"/>
        <w:rPr>
          <w:rFonts w:eastAsia="Calibri"/>
          <w:sz w:val="28"/>
          <w:szCs w:val="28"/>
          <w:lang w:val="kk" w:eastAsia="en-US"/>
        </w:rPr>
      </w:pPr>
      <w:r w:rsidRPr="00D958AE">
        <w:rPr>
          <w:rFonts w:eastAsia="Calibri"/>
          <w:sz w:val="28"/>
          <w:szCs w:val="28"/>
          <w:lang w:val="kk" w:eastAsia="en-US"/>
        </w:rPr>
        <w:t>- жөтел, тамақтың шырышты қабығының тітіркену</w:t>
      </w:r>
      <w:r w:rsidRPr="00D958AE">
        <w:rPr>
          <w:rFonts w:eastAsia="Calibri"/>
          <w:sz w:val="28"/>
          <w:szCs w:val="28"/>
          <w:lang w:val="kk" w:eastAsia="en-US"/>
        </w:rPr>
        <w:t>і</w:t>
      </w:r>
    </w:p>
    <w:p w14:paraId="496FD288" w14:textId="77777777" w:rsidR="000909B3" w:rsidRPr="00D958AE" w:rsidRDefault="002A72BC" w:rsidP="000909B3">
      <w:pPr>
        <w:jc w:val="both"/>
        <w:rPr>
          <w:rFonts w:eastAsia="Arial Unicode MS"/>
          <w:bCs/>
          <w:i/>
          <w:sz w:val="28"/>
          <w:szCs w:val="28"/>
          <w:lang w:val="kk"/>
        </w:rPr>
      </w:pPr>
      <w:r w:rsidRPr="00D958AE">
        <w:rPr>
          <w:rFonts w:eastAsia="Arial Unicode MS"/>
          <w:bCs/>
          <w:i/>
          <w:sz w:val="28"/>
          <w:szCs w:val="28"/>
          <w:lang w:val="kk"/>
        </w:rPr>
        <w:t>Жиі емес</w:t>
      </w:r>
    </w:p>
    <w:p w14:paraId="61EC9ABF" w14:textId="77777777" w:rsidR="000909B3" w:rsidRPr="00D958AE" w:rsidRDefault="002A72BC" w:rsidP="000909B3">
      <w:pPr>
        <w:jc w:val="both"/>
        <w:rPr>
          <w:sz w:val="28"/>
          <w:szCs w:val="28"/>
          <w:shd w:val="clear" w:color="auto" w:fill="FFFFFF"/>
        </w:rPr>
      </w:pPr>
      <w:r w:rsidRPr="00D958AE">
        <w:rPr>
          <w:sz w:val="28"/>
          <w:szCs w:val="28"/>
          <w:shd w:val="clear" w:color="auto" w:fill="FFFFFF"/>
          <w:lang w:val="kk"/>
        </w:rPr>
        <w:t xml:space="preserve">- катаракта </w:t>
      </w:r>
    </w:p>
    <w:p w14:paraId="4CF98E71" w14:textId="77777777" w:rsidR="000909B3" w:rsidRPr="00D958AE" w:rsidRDefault="002A72BC" w:rsidP="000909B3">
      <w:pPr>
        <w:widowControl w:val="0"/>
        <w:autoSpaceDE w:val="0"/>
        <w:autoSpaceDN w:val="0"/>
        <w:rPr>
          <w:rFonts w:eastAsia="Calibri"/>
          <w:sz w:val="28"/>
          <w:szCs w:val="28"/>
          <w:lang w:eastAsia="en-US"/>
        </w:rPr>
      </w:pPr>
      <w:r w:rsidRPr="00D958AE">
        <w:rPr>
          <w:sz w:val="28"/>
          <w:szCs w:val="28"/>
          <w:shd w:val="clear" w:color="auto" w:fill="FFFFFF"/>
          <w:lang w:val="kk"/>
        </w:rPr>
        <w:t>- мазасыздық, депрессия</w:t>
      </w:r>
    </w:p>
    <w:p w14:paraId="1CDA64F6" w14:textId="77777777" w:rsidR="000909B3" w:rsidRPr="00D958AE" w:rsidRDefault="002A72BC" w:rsidP="000909B3">
      <w:pPr>
        <w:jc w:val="both"/>
        <w:rPr>
          <w:sz w:val="26"/>
          <w:szCs w:val="26"/>
          <w:shd w:val="clear" w:color="auto" w:fill="FFFFFF"/>
        </w:rPr>
      </w:pPr>
      <w:r w:rsidRPr="00D958AE">
        <w:rPr>
          <w:rFonts w:eastAsia="Arial Unicode MS"/>
          <w:bCs/>
          <w:sz w:val="28"/>
          <w:szCs w:val="28"/>
          <w:lang w:val="kk"/>
        </w:rPr>
        <w:t xml:space="preserve">- тремор </w:t>
      </w:r>
    </w:p>
    <w:p w14:paraId="015FF807" w14:textId="77777777" w:rsidR="000909B3" w:rsidRPr="00D958AE" w:rsidRDefault="002A72BC" w:rsidP="000909B3">
      <w:pPr>
        <w:jc w:val="both"/>
        <w:rPr>
          <w:i/>
          <w:sz w:val="28"/>
          <w:szCs w:val="28"/>
        </w:rPr>
      </w:pPr>
      <w:r w:rsidRPr="00D958AE">
        <w:rPr>
          <w:sz w:val="28"/>
          <w:szCs w:val="28"/>
          <w:shd w:val="clear" w:color="auto" w:fill="FFFFFF"/>
          <w:lang w:val="kk"/>
        </w:rPr>
        <w:t>- бұлшықет спазмы</w:t>
      </w:r>
    </w:p>
    <w:p w14:paraId="59BAE308" w14:textId="77777777" w:rsidR="000909B3" w:rsidRPr="00D958AE" w:rsidRDefault="002A72BC" w:rsidP="000909B3">
      <w:pPr>
        <w:jc w:val="both"/>
        <w:rPr>
          <w:i/>
          <w:sz w:val="28"/>
          <w:szCs w:val="28"/>
        </w:rPr>
      </w:pPr>
      <w:r w:rsidRPr="00D958AE">
        <w:rPr>
          <w:i/>
          <w:sz w:val="28"/>
          <w:szCs w:val="28"/>
          <w:lang w:val="kk"/>
        </w:rPr>
        <w:t>Сирек</w:t>
      </w:r>
    </w:p>
    <w:p w14:paraId="71A4967A" w14:textId="106E3049" w:rsidR="000909B3" w:rsidRPr="00D958AE" w:rsidRDefault="002A72BC" w:rsidP="000909B3">
      <w:pPr>
        <w:widowControl w:val="0"/>
        <w:autoSpaceDE w:val="0"/>
        <w:autoSpaceDN w:val="0"/>
        <w:jc w:val="both"/>
        <w:rPr>
          <w:rFonts w:eastAsia="Calibri"/>
          <w:sz w:val="28"/>
          <w:szCs w:val="28"/>
          <w:lang w:eastAsia="en-US"/>
        </w:rPr>
      </w:pPr>
      <w:r w:rsidRPr="00D958AE">
        <w:rPr>
          <w:sz w:val="28"/>
          <w:szCs w:val="28"/>
          <w:lang w:val="kk"/>
        </w:rPr>
        <w:t xml:space="preserve">- бөртпе, жанаспалы дерматит, есекжем, ангионевроздық ісіну және анафилаксиялық реакцияны (бет терісінің тітіркенуі) қоса, дереу және баяулаған типті аса жоғары сезімталдық </w:t>
      </w:r>
      <w:r w:rsidRPr="00D958AE">
        <w:rPr>
          <w:sz w:val="28"/>
          <w:szCs w:val="28"/>
          <w:lang w:val="kk"/>
        </w:rPr>
        <w:t>реакциялары</w:t>
      </w:r>
      <w:r w:rsidR="00343D9E" w:rsidRPr="00D958AE">
        <w:rPr>
          <w:sz w:val="28"/>
          <w:szCs w:val="28"/>
        </w:rPr>
        <w:t xml:space="preserve"> </w:t>
      </w:r>
    </w:p>
    <w:p w14:paraId="522DB331" w14:textId="77777777" w:rsidR="000909B3" w:rsidRPr="00D958AE" w:rsidRDefault="002A72BC" w:rsidP="000909B3">
      <w:pPr>
        <w:widowControl w:val="0"/>
        <w:autoSpaceDE w:val="0"/>
        <w:autoSpaceDN w:val="0"/>
        <w:jc w:val="both"/>
        <w:rPr>
          <w:rFonts w:eastAsia="Calibri"/>
          <w:sz w:val="28"/>
          <w:szCs w:val="28"/>
          <w:lang w:val="kk" w:eastAsia="en-US"/>
        </w:rPr>
      </w:pPr>
      <w:r w:rsidRPr="00D958AE">
        <w:rPr>
          <w:rFonts w:eastAsia="Calibri"/>
          <w:sz w:val="28"/>
          <w:szCs w:val="28"/>
          <w:lang w:val="kk" w:eastAsia="en-US"/>
        </w:rPr>
        <w:t xml:space="preserve"> - кортикостероидтардың жүйелі әсерінің белгілері мен симптомдары, соның ішінде бүйрекүсті безінің тежелуі және бой өсуінің баяулауы (балаларда)</w:t>
      </w:r>
    </w:p>
    <w:p w14:paraId="3E4035CB" w14:textId="77777777" w:rsidR="000909B3" w:rsidRPr="00D958AE" w:rsidRDefault="002A72BC" w:rsidP="000909B3">
      <w:pPr>
        <w:widowControl w:val="0"/>
        <w:autoSpaceDE w:val="0"/>
        <w:autoSpaceDN w:val="0"/>
        <w:jc w:val="both"/>
        <w:rPr>
          <w:rFonts w:eastAsia="Calibri"/>
          <w:sz w:val="28"/>
          <w:szCs w:val="28"/>
          <w:lang w:val="kk" w:eastAsia="en-US"/>
        </w:rPr>
      </w:pPr>
      <w:r w:rsidRPr="00D958AE">
        <w:rPr>
          <w:rFonts w:eastAsia="Calibri"/>
          <w:sz w:val="28"/>
          <w:szCs w:val="28"/>
          <w:lang w:val="kk" w:eastAsia="en-US"/>
        </w:rPr>
        <w:t>- қозу, күйгелектік, мінез-құлықтың өзгеруі (негізінен балаларда)</w:t>
      </w:r>
    </w:p>
    <w:p w14:paraId="405C822A" w14:textId="77777777" w:rsidR="000909B3" w:rsidRPr="00D958AE" w:rsidRDefault="002A72BC" w:rsidP="000909B3">
      <w:pPr>
        <w:widowControl w:val="0"/>
        <w:autoSpaceDE w:val="0"/>
        <w:autoSpaceDN w:val="0"/>
        <w:jc w:val="both"/>
        <w:rPr>
          <w:rFonts w:eastAsia="Calibri"/>
          <w:sz w:val="28"/>
          <w:szCs w:val="28"/>
          <w:lang w:val="kk" w:eastAsia="en-US"/>
        </w:rPr>
      </w:pPr>
      <w:r w:rsidRPr="00D958AE">
        <w:rPr>
          <w:rFonts w:eastAsia="Calibri"/>
          <w:sz w:val="28"/>
          <w:szCs w:val="28"/>
          <w:lang w:val="kk" w:eastAsia="en-US"/>
        </w:rPr>
        <w:t>- бронх түйілуі, дисфония, дауыст</w:t>
      </w:r>
      <w:r w:rsidRPr="00D958AE">
        <w:rPr>
          <w:rFonts w:eastAsia="Calibri"/>
          <w:sz w:val="28"/>
          <w:szCs w:val="28"/>
          <w:lang w:val="kk" w:eastAsia="en-US"/>
        </w:rPr>
        <w:t>ың қарлығуы</w:t>
      </w:r>
    </w:p>
    <w:p w14:paraId="37FA61CC" w14:textId="77777777" w:rsidR="000909B3" w:rsidRPr="00D958AE" w:rsidRDefault="002A72BC" w:rsidP="000909B3">
      <w:pPr>
        <w:widowControl w:val="0"/>
        <w:autoSpaceDE w:val="0"/>
        <w:autoSpaceDN w:val="0"/>
        <w:jc w:val="both"/>
        <w:rPr>
          <w:rFonts w:eastAsia="Calibri"/>
          <w:sz w:val="28"/>
          <w:szCs w:val="28"/>
          <w:lang w:val="kk" w:eastAsia="en-US"/>
        </w:rPr>
      </w:pPr>
      <w:r w:rsidRPr="00D958AE">
        <w:rPr>
          <w:rFonts w:eastAsia="Calibri"/>
          <w:sz w:val="28"/>
          <w:szCs w:val="28"/>
          <w:lang w:val="kk" w:eastAsia="en-US"/>
        </w:rPr>
        <w:t>- теріде көгерудің пайда болуы</w:t>
      </w:r>
    </w:p>
    <w:p w14:paraId="1B868F1A" w14:textId="77777777" w:rsidR="000909B3" w:rsidRPr="00D958AE" w:rsidRDefault="002A72BC" w:rsidP="000909B3">
      <w:pPr>
        <w:jc w:val="both"/>
        <w:rPr>
          <w:i/>
          <w:sz w:val="28"/>
          <w:szCs w:val="28"/>
          <w:lang w:val="kk"/>
        </w:rPr>
      </w:pPr>
      <w:r w:rsidRPr="00D958AE">
        <w:rPr>
          <w:i/>
          <w:sz w:val="28"/>
          <w:szCs w:val="28"/>
          <w:lang w:val="kk"/>
        </w:rPr>
        <w:t xml:space="preserve">Белгісіз </w:t>
      </w:r>
    </w:p>
    <w:p w14:paraId="142C9092" w14:textId="77777777" w:rsidR="000909B3" w:rsidRPr="00D958AE" w:rsidRDefault="002A72BC" w:rsidP="000909B3">
      <w:pPr>
        <w:jc w:val="both"/>
        <w:rPr>
          <w:sz w:val="28"/>
          <w:szCs w:val="28"/>
          <w:lang w:val="kk"/>
        </w:rPr>
      </w:pPr>
      <w:r w:rsidRPr="00D958AE">
        <w:rPr>
          <w:sz w:val="28"/>
          <w:szCs w:val="28"/>
          <w:lang w:val="kk"/>
        </w:rPr>
        <w:t>- көрудің бұлыңғырлануы, глаукома</w:t>
      </w:r>
    </w:p>
    <w:p w14:paraId="0CB2E664" w14:textId="77777777" w:rsidR="000909B3" w:rsidRPr="00D958AE" w:rsidRDefault="002A72BC" w:rsidP="000909B3">
      <w:pPr>
        <w:jc w:val="both"/>
        <w:rPr>
          <w:sz w:val="28"/>
          <w:szCs w:val="28"/>
          <w:lang w:val="kk"/>
        </w:rPr>
      </w:pPr>
      <w:r w:rsidRPr="00D958AE">
        <w:rPr>
          <w:sz w:val="28"/>
          <w:szCs w:val="28"/>
          <w:lang w:val="kk"/>
        </w:rPr>
        <w:t>- ұйқының бұзылуы, психомоторлы аса жоғары белсенділік, озбырлық</w:t>
      </w:r>
    </w:p>
    <w:p w14:paraId="463D4A64" w14:textId="77777777" w:rsidR="000909B3" w:rsidRPr="00D958AE" w:rsidRDefault="000909B3" w:rsidP="000909B3">
      <w:pPr>
        <w:jc w:val="both"/>
        <w:rPr>
          <w:sz w:val="28"/>
          <w:szCs w:val="28"/>
          <w:lang w:val="kk"/>
        </w:rPr>
      </w:pPr>
    </w:p>
    <w:p w14:paraId="385BC3C8" w14:textId="77777777" w:rsidR="000909B3" w:rsidRPr="00D958AE" w:rsidRDefault="002A72BC" w:rsidP="000909B3">
      <w:pPr>
        <w:pStyle w:val="af2"/>
        <w:jc w:val="both"/>
        <w:rPr>
          <w:rFonts w:ascii="Times New Roman" w:hAnsi="Times New Roman"/>
          <w:b/>
          <w:sz w:val="28"/>
          <w:lang w:val="kk"/>
        </w:rPr>
      </w:pPr>
      <w:r w:rsidRPr="00D958AE">
        <w:rPr>
          <w:rFonts w:ascii="Times New Roman" w:hAnsi="Times New Roman"/>
          <w:b/>
          <w:sz w:val="28"/>
          <w:lang w:val="kk"/>
        </w:rPr>
        <w:t xml:space="preserve">Күтілетін дәрілік реакциялар туындаған кезде медицина қызметкеріне, фармацевтика қызметкеріне немесе дәрілік препараттардың тиімсіздігі туралы хабарламаларды қоса алғанда, дәрілік препараттарға </w:t>
      </w:r>
      <w:r w:rsidRPr="00D958AE">
        <w:rPr>
          <w:rFonts w:ascii="Times New Roman" w:hAnsi="Times New Roman"/>
          <w:b/>
          <w:sz w:val="28"/>
          <w:lang w:val="kk"/>
        </w:rPr>
        <w:lastRenderedPageBreak/>
        <w:t>жағымсыз реакциялар (әсерлер) жөніндегі ақпараттық деректер ба</w:t>
      </w:r>
      <w:r w:rsidRPr="00D958AE">
        <w:rPr>
          <w:rFonts w:ascii="Times New Roman" w:hAnsi="Times New Roman"/>
          <w:b/>
          <w:sz w:val="28"/>
          <w:lang w:val="kk"/>
        </w:rPr>
        <w:t>засына тікелей хабарлауға болады.</w:t>
      </w:r>
    </w:p>
    <w:p w14:paraId="3372A740" w14:textId="6015664D" w:rsidR="000909B3" w:rsidRPr="00D958AE" w:rsidRDefault="002A72BC" w:rsidP="000909B3">
      <w:pPr>
        <w:jc w:val="both"/>
        <w:rPr>
          <w:sz w:val="28"/>
          <w:szCs w:val="28"/>
          <w:lang w:val="kk"/>
        </w:rPr>
      </w:pPr>
      <w:r w:rsidRPr="00D958AE">
        <w:rPr>
          <w:sz w:val="28"/>
          <w:szCs w:val="28"/>
          <w:lang w:val="kk"/>
        </w:rPr>
        <w:t xml:space="preserve">Қазақстан Республикасы Денсаулық сақтау министрлігі Медициналық және фармацевтикалық бақылау комитеті </w:t>
      </w:r>
      <w:r w:rsidR="00AB052E" w:rsidRPr="00D958AE">
        <w:rPr>
          <w:sz w:val="28"/>
          <w:szCs w:val="28"/>
          <w:lang w:val="kk"/>
        </w:rPr>
        <w:t>«</w:t>
      </w:r>
      <w:r w:rsidRPr="00D958AE">
        <w:rPr>
          <w:sz w:val="28"/>
          <w:szCs w:val="28"/>
          <w:lang w:val="kk"/>
        </w:rPr>
        <w:t>Дәрілік заттар мен медициналық бұйымдарды сараптау ұлттық орталығы</w:t>
      </w:r>
      <w:r w:rsidR="00AB052E" w:rsidRPr="00D958AE">
        <w:rPr>
          <w:sz w:val="28"/>
          <w:szCs w:val="28"/>
          <w:lang w:val="kk"/>
        </w:rPr>
        <w:t>»</w:t>
      </w:r>
      <w:r w:rsidRPr="00D958AE">
        <w:rPr>
          <w:sz w:val="28"/>
          <w:szCs w:val="28"/>
          <w:lang w:val="kk"/>
        </w:rPr>
        <w:t xml:space="preserve"> ШЖҚ РМК</w:t>
      </w:r>
    </w:p>
    <w:p w14:paraId="508702B0" w14:textId="77777777" w:rsidR="000909B3" w:rsidRPr="00D958AE" w:rsidRDefault="002A72BC" w:rsidP="000909B3">
      <w:pPr>
        <w:keepNext/>
        <w:jc w:val="both"/>
        <w:rPr>
          <w:sz w:val="28"/>
          <w:szCs w:val="28"/>
        </w:rPr>
      </w:pPr>
      <w:hyperlink r:id="rId8" w:history="1">
        <w:r w:rsidR="000909B3" w:rsidRPr="00D958AE">
          <w:rPr>
            <w:rStyle w:val="a6"/>
            <w:color w:val="auto"/>
            <w:sz w:val="28"/>
            <w:szCs w:val="28"/>
            <w:lang w:val="kk"/>
          </w:rPr>
          <w:t>http://www.ndda.kz</w:t>
        </w:r>
      </w:hyperlink>
    </w:p>
    <w:p w14:paraId="667EFBDE" w14:textId="77777777" w:rsidR="00AE09D3" w:rsidRPr="00D958AE" w:rsidRDefault="002A72BC" w:rsidP="00526BEF">
      <w:pPr>
        <w:pStyle w:val="1"/>
        <w:jc w:val="both"/>
        <w:rPr>
          <w:b/>
          <w:bCs/>
          <w:szCs w:val="28"/>
        </w:rPr>
      </w:pPr>
      <w:r w:rsidRPr="00D958AE">
        <w:rPr>
          <w:b/>
          <w:bCs/>
          <w:szCs w:val="28"/>
          <w:lang w:val="kk"/>
        </w:rPr>
        <w:t>Қосымша мәліметтер</w:t>
      </w:r>
    </w:p>
    <w:p w14:paraId="30915D00" w14:textId="77777777" w:rsidR="00AE09D3" w:rsidRPr="00D958AE" w:rsidRDefault="002A72BC" w:rsidP="00526BEF">
      <w:pPr>
        <w:pStyle w:val="1"/>
        <w:jc w:val="both"/>
        <w:rPr>
          <w:b/>
          <w:bCs/>
          <w:i/>
          <w:szCs w:val="28"/>
        </w:rPr>
      </w:pPr>
      <w:r w:rsidRPr="00D958AE">
        <w:rPr>
          <w:b/>
          <w:bCs/>
          <w:i/>
          <w:szCs w:val="28"/>
          <w:lang w:val="kk"/>
        </w:rPr>
        <w:t>Дәрілік препараттың құрамы</w:t>
      </w:r>
    </w:p>
    <w:p w14:paraId="53A98B50" w14:textId="77777777" w:rsidR="00E2375B" w:rsidRPr="00D958AE" w:rsidRDefault="002A72BC" w:rsidP="00E2375B">
      <w:pPr>
        <w:ind w:right="27"/>
        <w:jc w:val="both"/>
        <w:rPr>
          <w:sz w:val="28"/>
          <w:szCs w:val="28"/>
        </w:rPr>
      </w:pPr>
      <w:r w:rsidRPr="00D958AE">
        <w:rPr>
          <w:sz w:val="28"/>
          <w:szCs w:val="28"/>
          <w:lang w:val="kk"/>
        </w:rPr>
        <w:t>2 мл суспензияның құрамында</w:t>
      </w:r>
    </w:p>
    <w:p w14:paraId="2A524C63" w14:textId="77777777" w:rsidR="00E2375B" w:rsidRPr="00D958AE" w:rsidRDefault="002A72BC" w:rsidP="00E2375B">
      <w:pPr>
        <w:ind w:right="27"/>
        <w:jc w:val="both"/>
        <w:rPr>
          <w:sz w:val="28"/>
          <w:szCs w:val="28"/>
        </w:rPr>
      </w:pPr>
      <w:r w:rsidRPr="00D958AE">
        <w:rPr>
          <w:i/>
          <w:iCs/>
          <w:sz w:val="28"/>
          <w:szCs w:val="28"/>
          <w:lang w:val="kk"/>
        </w:rPr>
        <w:t xml:space="preserve">белсенді зат - </w:t>
      </w:r>
      <w:r w:rsidRPr="00D958AE">
        <w:rPr>
          <w:sz w:val="28"/>
          <w:lang w:val="kk"/>
        </w:rPr>
        <w:t>микрондалған будесонид 0.5 немесе 1 мг,</w:t>
      </w:r>
    </w:p>
    <w:p w14:paraId="32494104" w14:textId="22EA1C1D" w:rsidR="009D56FC" w:rsidRPr="00D958AE" w:rsidRDefault="002A72BC" w:rsidP="00AE09D3">
      <w:pPr>
        <w:jc w:val="both"/>
        <w:rPr>
          <w:sz w:val="28"/>
          <w:szCs w:val="24"/>
        </w:rPr>
      </w:pPr>
      <w:r w:rsidRPr="00D958AE">
        <w:rPr>
          <w:i/>
          <w:iCs/>
          <w:sz w:val="28"/>
          <w:lang w:val="kk"/>
        </w:rPr>
        <w:t>қосымша заттар:</w:t>
      </w:r>
      <w:r w:rsidRPr="00D958AE">
        <w:rPr>
          <w:sz w:val="28"/>
          <w:lang w:val="kk"/>
        </w:rPr>
        <w:t xml:space="preserve"> динатрий эдетаты, натрий хлориді, полисорбат 80 (твин 80), сусыз лимон қышқылы, </w:t>
      </w:r>
      <w:r w:rsidRPr="00D958AE">
        <w:rPr>
          <w:sz w:val="28"/>
          <w:lang w:val="kk"/>
        </w:rPr>
        <w:t>н</w:t>
      </w:r>
      <w:r w:rsidRPr="00D958AE">
        <w:rPr>
          <w:sz w:val="28"/>
          <w:lang w:val="kk"/>
        </w:rPr>
        <w:t>атрий цитраты</w:t>
      </w:r>
      <w:r w:rsidR="001A5F97" w:rsidRPr="00D958AE">
        <w:rPr>
          <w:sz w:val="28"/>
          <w:lang w:val="kk"/>
        </w:rPr>
        <w:t>ның</w:t>
      </w:r>
      <w:r w:rsidRPr="00D958AE">
        <w:rPr>
          <w:sz w:val="28"/>
          <w:lang w:val="kk"/>
        </w:rPr>
        <w:t xml:space="preserve"> </w:t>
      </w:r>
      <w:r w:rsidR="001A5F97" w:rsidRPr="00D958AE">
        <w:rPr>
          <w:sz w:val="28"/>
          <w:lang w:val="kk"/>
        </w:rPr>
        <w:t xml:space="preserve">үш негізді </w:t>
      </w:r>
      <w:r w:rsidRPr="00D958AE">
        <w:rPr>
          <w:sz w:val="28"/>
          <w:lang w:val="kk"/>
        </w:rPr>
        <w:t>дигидраты, инъекцияға арналған су.</w:t>
      </w:r>
    </w:p>
    <w:p w14:paraId="3F500222" w14:textId="77777777" w:rsidR="00AF1550" w:rsidRPr="00D958AE" w:rsidRDefault="00AF1550" w:rsidP="00AE09D3">
      <w:pPr>
        <w:jc w:val="both"/>
        <w:rPr>
          <w:sz w:val="28"/>
          <w:szCs w:val="24"/>
        </w:rPr>
      </w:pPr>
    </w:p>
    <w:p w14:paraId="7A199B81" w14:textId="3AD79466" w:rsidR="00F4758D" w:rsidRPr="00D958AE" w:rsidRDefault="002A72BC" w:rsidP="00060FE7">
      <w:pPr>
        <w:jc w:val="both"/>
        <w:rPr>
          <w:b/>
          <w:bCs/>
          <w:i/>
          <w:sz w:val="28"/>
          <w:szCs w:val="28"/>
          <w:lang w:val="kk-KZ"/>
        </w:rPr>
      </w:pPr>
      <w:r w:rsidRPr="00D958AE">
        <w:rPr>
          <w:b/>
          <w:bCs/>
          <w:i/>
          <w:sz w:val="28"/>
          <w:szCs w:val="28"/>
          <w:lang w:val="kk"/>
        </w:rPr>
        <w:t>Сыртқы түрінің, иісінің, дәмінің сипаттамасы</w:t>
      </w:r>
      <w:bookmarkStart w:id="2" w:name="_Hlk30597788"/>
    </w:p>
    <w:p w14:paraId="5CB1896C" w14:textId="11DBDDC5" w:rsidR="00060FE7" w:rsidRPr="00D958AE" w:rsidRDefault="00F4758D" w:rsidP="00060FE7">
      <w:pPr>
        <w:jc w:val="both"/>
        <w:rPr>
          <w:b/>
          <w:bCs/>
          <w:i/>
          <w:sz w:val="28"/>
          <w:szCs w:val="28"/>
        </w:rPr>
      </w:pPr>
      <w:r w:rsidRPr="00D958AE">
        <w:rPr>
          <w:rFonts w:eastAsia="Arial Unicode MS"/>
          <w:iCs/>
          <w:sz w:val="28"/>
          <w:szCs w:val="28"/>
          <w:lang w:val="kk-KZ"/>
        </w:rPr>
        <w:t>А</w:t>
      </w:r>
      <w:r w:rsidR="002A72BC" w:rsidRPr="00D958AE">
        <w:rPr>
          <w:rFonts w:eastAsia="Arial Unicode MS"/>
          <w:iCs/>
          <w:sz w:val="28"/>
          <w:szCs w:val="28"/>
          <w:lang w:val="kk"/>
        </w:rPr>
        <w:t>қ</w:t>
      </w:r>
      <w:r w:rsidR="002A72BC" w:rsidRPr="00D958AE">
        <w:rPr>
          <w:rFonts w:eastAsia="Arial Unicode MS"/>
          <w:iCs/>
          <w:sz w:val="28"/>
          <w:szCs w:val="28"/>
          <w:lang w:val="kk"/>
        </w:rPr>
        <w:t xml:space="preserve"> гомогенді суспензия.</w:t>
      </w:r>
      <w:bookmarkEnd w:id="2"/>
    </w:p>
    <w:p w14:paraId="21F1EEBF" w14:textId="77777777" w:rsidR="00D40F4D" w:rsidRPr="00D958AE" w:rsidRDefault="00D40F4D" w:rsidP="00620111">
      <w:pPr>
        <w:jc w:val="both"/>
        <w:rPr>
          <w:rFonts w:eastAsia="Arial Unicode MS"/>
          <w:sz w:val="28"/>
          <w:szCs w:val="28"/>
        </w:rPr>
      </w:pPr>
    </w:p>
    <w:p w14:paraId="5960C830" w14:textId="77777777" w:rsidR="00302FD7" w:rsidRPr="00D958AE" w:rsidRDefault="002A72BC" w:rsidP="00623E3B">
      <w:pPr>
        <w:pStyle w:val="3"/>
        <w:rPr>
          <w:szCs w:val="28"/>
          <w:lang w:val="ru-RU"/>
        </w:rPr>
      </w:pPr>
      <w:r w:rsidRPr="00D958AE">
        <w:rPr>
          <w:rFonts w:eastAsia="Arial Unicode MS"/>
          <w:szCs w:val="28"/>
          <w:lang w:val="kk"/>
        </w:rPr>
        <w:t>Шығарылу түрі және қаптамасы</w:t>
      </w:r>
    </w:p>
    <w:p w14:paraId="70ECB91E" w14:textId="77777777" w:rsidR="00FD53F5" w:rsidRPr="00D958AE" w:rsidRDefault="002A72BC" w:rsidP="00FD53F5">
      <w:pPr>
        <w:jc w:val="both"/>
        <w:rPr>
          <w:sz w:val="28"/>
          <w:szCs w:val="28"/>
        </w:rPr>
      </w:pPr>
      <w:bookmarkStart w:id="3" w:name="_Hlk225438423"/>
      <w:r w:rsidRPr="00D958AE">
        <w:rPr>
          <w:sz w:val="28"/>
          <w:szCs w:val="28"/>
          <w:lang w:val="kk"/>
        </w:rPr>
        <w:t xml:space="preserve">Препараттың бір дозасы (0,5 мг/2 мл немесе 1 мг/2 мл) дозаның жартысын көрсететін кертігі бар тығыздығы төмен полиэтилен ампулада. </w:t>
      </w:r>
    </w:p>
    <w:p w14:paraId="4486B261" w14:textId="2719CD80" w:rsidR="00FD53F5" w:rsidRPr="00D958AE" w:rsidRDefault="002A72BC" w:rsidP="00FD53F5">
      <w:pPr>
        <w:jc w:val="both"/>
        <w:rPr>
          <w:sz w:val="28"/>
          <w:szCs w:val="28"/>
          <w:lang w:val="kk"/>
        </w:rPr>
      </w:pPr>
      <w:r w:rsidRPr="00D958AE">
        <w:rPr>
          <w:sz w:val="28"/>
          <w:szCs w:val="28"/>
          <w:lang w:val="kk"/>
        </w:rPr>
        <w:t>5 ампула бір жолаққа біріктіріледі. Бір жолақ РЕТ/Al/PЕ (полиэтилентерефталат/алюмини</w:t>
      </w:r>
      <w:r w:rsidR="00AB052E" w:rsidRPr="00D958AE">
        <w:rPr>
          <w:sz w:val="28"/>
          <w:szCs w:val="28"/>
          <w:lang w:val="kk"/>
        </w:rPr>
        <w:t>й</w:t>
      </w:r>
      <w:r w:rsidRPr="00D958AE">
        <w:rPr>
          <w:sz w:val="28"/>
          <w:szCs w:val="28"/>
          <w:lang w:val="kk"/>
        </w:rPr>
        <w:t xml:space="preserve"> фольга/полиэтилен) </w:t>
      </w:r>
      <w:r w:rsidR="00AB2875" w:rsidRPr="00D958AE">
        <w:rPr>
          <w:sz w:val="28"/>
          <w:szCs w:val="28"/>
          <w:lang w:val="kk"/>
        </w:rPr>
        <w:t>жасалған конвертте</w:t>
      </w:r>
      <w:r w:rsidRPr="00D958AE">
        <w:rPr>
          <w:sz w:val="28"/>
          <w:szCs w:val="28"/>
          <w:lang w:val="kk"/>
        </w:rPr>
        <w:t>.</w:t>
      </w:r>
    </w:p>
    <w:p w14:paraId="7E75FE17" w14:textId="1EAD1634" w:rsidR="001D11AC" w:rsidRPr="00D958AE" w:rsidRDefault="002A72BC" w:rsidP="00FD53F5">
      <w:pPr>
        <w:jc w:val="both"/>
        <w:rPr>
          <w:sz w:val="28"/>
          <w:szCs w:val="28"/>
          <w:lang w:val="kk"/>
        </w:rPr>
      </w:pPr>
      <w:r w:rsidRPr="00D958AE">
        <w:rPr>
          <w:sz w:val="28"/>
          <w:szCs w:val="28"/>
          <w:lang w:val="kk"/>
        </w:rPr>
        <w:t xml:space="preserve">4 </w:t>
      </w:r>
      <w:r w:rsidR="00AB2875" w:rsidRPr="00D958AE">
        <w:rPr>
          <w:sz w:val="28"/>
          <w:szCs w:val="28"/>
          <w:lang w:val="kk"/>
        </w:rPr>
        <w:t>конверт</w:t>
      </w:r>
      <w:r w:rsidRPr="00D958AE">
        <w:rPr>
          <w:sz w:val="28"/>
          <w:szCs w:val="28"/>
          <w:lang w:val="kk"/>
        </w:rPr>
        <w:t xml:space="preserve"> қазақ және орыс тілдеріндегі медициналық қолдану жөніндегі нұсқаулықпен бірге картон қорапшада.</w:t>
      </w:r>
      <w:r w:rsidR="00AB2875" w:rsidRPr="00D958AE">
        <w:rPr>
          <w:sz w:val="28"/>
          <w:szCs w:val="28"/>
          <w:lang w:val="kk"/>
        </w:rPr>
        <w:t xml:space="preserve"> </w:t>
      </w:r>
    </w:p>
    <w:bookmarkEnd w:id="3"/>
    <w:p w14:paraId="0FA1A3CE" w14:textId="77777777" w:rsidR="00FD53F5" w:rsidRPr="00D958AE" w:rsidRDefault="00FD53F5" w:rsidP="00FD53F5">
      <w:pPr>
        <w:jc w:val="both"/>
        <w:rPr>
          <w:rFonts w:eastAsia="Arial Unicode MS"/>
          <w:sz w:val="28"/>
          <w:szCs w:val="28"/>
          <w:lang w:val="kk"/>
        </w:rPr>
      </w:pPr>
    </w:p>
    <w:p w14:paraId="4715DB98" w14:textId="77777777" w:rsidR="00302FD7" w:rsidRPr="00D958AE" w:rsidRDefault="002A72BC" w:rsidP="00302FD7">
      <w:pPr>
        <w:jc w:val="both"/>
        <w:rPr>
          <w:rFonts w:eastAsia="Arial Unicode MS"/>
          <w:b/>
          <w:sz w:val="28"/>
          <w:szCs w:val="28"/>
          <w:lang w:val="kk"/>
        </w:rPr>
      </w:pPr>
      <w:r w:rsidRPr="00D958AE">
        <w:rPr>
          <w:rFonts w:eastAsia="Arial Unicode MS"/>
          <w:b/>
          <w:sz w:val="28"/>
          <w:szCs w:val="28"/>
          <w:lang w:val="kk"/>
        </w:rPr>
        <w:t>Сақтау мерзімі</w:t>
      </w:r>
    </w:p>
    <w:p w14:paraId="2C96342E" w14:textId="77777777" w:rsidR="00D8123C" w:rsidRPr="00D958AE" w:rsidRDefault="002A72BC" w:rsidP="001D11AC">
      <w:pPr>
        <w:jc w:val="both"/>
        <w:rPr>
          <w:rFonts w:eastAsia="Arial Unicode MS"/>
          <w:bCs/>
          <w:sz w:val="28"/>
          <w:szCs w:val="28"/>
          <w:lang w:val="kk-KZ"/>
        </w:rPr>
      </w:pPr>
      <w:bookmarkStart w:id="4" w:name="_Hlk184295739"/>
      <w:r w:rsidRPr="00D958AE">
        <w:rPr>
          <w:rFonts w:eastAsia="Arial Unicode MS"/>
          <w:bCs/>
          <w:sz w:val="28"/>
          <w:szCs w:val="28"/>
          <w:lang w:val="kk"/>
        </w:rPr>
        <w:t>24 ай</w:t>
      </w:r>
    </w:p>
    <w:bookmarkEnd w:id="4"/>
    <w:p w14:paraId="195C9A03" w14:textId="77777777" w:rsidR="00622986" w:rsidRPr="00D958AE" w:rsidRDefault="002A72BC" w:rsidP="001D11AC">
      <w:pPr>
        <w:jc w:val="both"/>
        <w:rPr>
          <w:rFonts w:eastAsia="Arial Unicode MS"/>
          <w:bCs/>
          <w:sz w:val="28"/>
          <w:szCs w:val="28"/>
          <w:lang w:val="kk"/>
        </w:rPr>
      </w:pPr>
      <w:r w:rsidRPr="00D958AE">
        <w:rPr>
          <w:rFonts w:eastAsia="Arial Unicode MS"/>
          <w:bCs/>
          <w:sz w:val="28"/>
          <w:szCs w:val="28"/>
          <w:lang w:val="kk"/>
        </w:rPr>
        <w:t>Жарамдылық мерзімі өткеннен кейін қолдануға болмайды.</w:t>
      </w:r>
    </w:p>
    <w:p w14:paraId="108D1BA4" w14:textId="77777777" w:rsidR="00566DBC" w:rsidRPr="00D958AE" w:rsidRDefault="00566DBC" w:rsidP="001D11AC">
      <w:pPr>
        <w:jc w:val="both"/>
        <w:rPr>
          <w:rFonts w:eastAsia="Arial Unicode MS"/>
          <w:bCs/>
          <w:sz w:val="28"/>
          <w:szCs w:val="28"/>
          <w:lang w:val="kk"/>
        </w:rPr>
      </w:pPr>
    </w:p>
    <w:p w14:paraId="106A1F0C" w14:textId="77777777" w:rsidR="001D11AC" w:rsidRPr="00D958AE" w:rsidRDefault="002A72BC" w:rsidP="001D11AC">
      <w:pPr>
        <w:jc w:val="both"/>
        <w:rPr>
          <w:rFonts w:eastAsia="Arial Unicode MS"/>
          <w:b/>
          <w:i/>
          <w:sz w:val="28"/>
          <w:szCs w:val="28"/>
          <w:lang w:val="kk"/>
        </w:rPr>
      </w:pPr>
      <w:r w:rsidRPr="00D958AE">
        <w:rPr>
          <w:rFonts w:eastAsia="Arial Unicode MS"/>
          <w:b/>
          <w:i/>
          <w:sz w:val="28"/>
          <w:szCs w:val="28"/>
          <w:lang w:val="kk"/>
        </w:rPr>
        <w:t>Сақтау шарттары</w:t>
      </w:r>
    </w:p>
    <w:p w14:paraId="5235D93D" w14:textId="1D7EBE4C" w:rsidR="00060FE7" w:rsidRPr="00D958AE" w:rsidRDefault="002A72BC" w:rsidP="00060FE7">
      <w:pPr>
        <w:ind w:right="57"/>
        <w:contextualSpacing/>
        <w:jc w:val="both"/>
        <w:rPr>
          <w:sz w:val="28"/>
          <w:szCs w:val="28"/>
          <w:lang w:val="kk"/>
        </w:rPr>
      </w:pPr>
      <w:r w:rsidRPr="00D958AE">
        <w:rPr>
          <w:sz w:val="28"/>
          <w:szCs w:val="28"/>
          <w:lang w:val="kk"/>
        </w:rPr>
        <w:t xml:space="preserve">Аталған дәрілік препарат ерекше температуралық сақтау </w:t>
      </w:r>
      <w:r w:rsidRPr="00D958AE">
        <w:rPr>
          <w:sz w:val="28"/>
          <w:szCs w:val="28"/>
          <w:lang w:val="kk"/>
        </w:rPr>
        <w:t xml:space="preserve">шарттарын талап етпейді. </w:t>
      </w:r>
      <w:r w:rsidR="006A000A" w:rsidRPr="00D958AE">
        <w:rPr>
          <w:sz w:val="28"/>
          <w:szCs w:val="28"/>
          <w:lang w:val="kk"/>
        </w:rPr>
        <w:t>Ж</w:t>
      </w:r>
      <w:r w:rsidRPr="00D958AE">
        <w:rPr>
          <w:sz w:val="28"/>
          <w:szCs w:val="28"/>
          <w:lang w:val="kk"/>
        </w:rPr>
        <w:t>арықтан қорғау үшін түпнұсқалық қаптамада сақтау керек. Мұздатып қатыруға болмайды.</w:t>
      </w:r>
    </w:p>
    <w:p w14:paraId="76DBD6BE" w14:textId="09DB028A" w:rsidR="00060FE7" w:rsidRPr="00D958AE" w:rsidRDefault="00C972BA" w:rsidP="00060FE7">
      <w:pPr>
        <w:ind w:right="57"/>
        <w:contextualSpacing/>
        <w:jc w:val="both"/>
        <w:rPr>
          <w:sz w:val="28"/>
          <w:szCs w:val="28"/>
          <w:lang w:val="kk"/>
        </w:rPr>
      </w:pPr>
      <w:bookmarkStart w:id="5" w:name="_Hlk225438225"/>
      <w:r w:rsidRPr="00D958AE">
        <w:rPr>
          <w:sz w:val="28"/>
          <w:szCs w:val="28"/>
          <w:lang w:val="kk"/>
        </w:rPr>
        <w:t xml:space="preserve">РЕТ/Al/PЕ </w:t>
      </w:r>
      <w:r w:rsidRPr="00D958AE">
        <w:rPr>
          <w:sz w:val="28"/>
          <w:szCs w:val="28"/>
          <w:lang w:val="kk-KZ"/>
        </w:rPr>
        <w:t xml:space="preserve">жасалған конвертті </w:t>
      </w:r>
      <w:r w:rsidR="002A72BC" w:rsidRPr="00D958AE">
        <w:rPr>
          <w:sz w:val="28"/>
          <w:szCs w:val="28"/>
          <w:lang w:val="kk"/>
        </w:rPr>
        <w:t xml:space="preserve">ашқаннан кейін </w:t>
      </w:r>
      <w:r w:rsidRPr="00D958AE">
        <w:rPr>
          <w:sz w:val="28"/>
          <w:szCs w:val="28"/>
          <w:lang w:val="kk"/>
        </w:rPr>
        <w:t>препаратты</w:t>
      </w:r>
      <w:r w:rsidR="002A72BC" w:rsidRPr="00D958AE">
        <w:rPr>
          <w:sz w:val="28"/>
          <w:szCs w:val="28"/>
          <w:lang w:val="kk"/>
        </w:rPr>
        <w:t xml:space="preserve"> 3 ай ішінде пайдалану керек. Осы уақыт</w:t>
      </w:r>
      <w:r w:rsidRPr="00D958AE">
        <w:rPr>
          <w:sz w:val="28"/>
          <w:szCs w:val="28"/>
          <w:lang w:val="kk"/>
        </w:rPr>
        <w:t xml:space="preserve"> өткеннен</w:t>
      </w:r>
      <w:r w:rsidR="002A72BC" w:rsidRPr="00D958AE">
        <w:rPr>
          <w:sz w:val="28"/>
          <w:szCs w:val="28"/>
          <w:lang w:val="kk"/>
        </w:rPr>
        <w:t xml:space="preserve"> кейін </w:t>
      </w:r>
      <w:r w:rsidR="006A000A" w:rsidRPr="00D958AE">
        <w:rPr>
          <w:sz w:val="28"/>
          <w:szCs w:val="28"/>
          <w:lang w:val="kk"/>
        </w:rPr>
        <w:t>препараттың</w:t>
      </w:r>
      <w:r w:rsidR="002A72BC" w:rsidRPr="00D958AE">
        <w:rPr>
          <w:sz w:val="28"/>
          <w:szCs w:val="28"/>
          <w:lang w:val="kk"/>
        </w:rPr>
        <w:t xml:space="preserve"> қалдықтары</w:t>
      </w:r>
      <w:r w:rsidRPr="00D958AE">
        <w:rPr>
          <w:sz w:val="28"/>
          <w:szCs w:val="28"/>
          <w:lang w:val="kk"/>
        </w:rPr>
        <w:t>н</w:t>
      </w:r>
      <w:r w:rsidR="002A72BC" w:rsidRPr="00D958AE">
        <w:rPr>
          <w:sz w:val="28"/>
          <w:szCs w:val="28"/>
          <w:lang w:val="kk"/>
        </w:rPr>
        <w:t xml:space="preserve"> </w:t>
      </w:r>
      <w:r w:rsidRPr="00D958AE">
        <w:rPr>
          <w:sz w:val="28"/>
          <w:szCs w:val="28"/>
          <w:lang w:val="kk"/>
        </w:rPr>
        <w:t>тастау</w:t>
      </w:r>
      <w:r w:rsidR="002A72BC" w:rsidRPr="00D958AE">
        <w:rPr>
          <w:sz w:val="28"/>
          <w:szCs w:val="28"/>
          <w:lang w:val="kk"/>
        </w:rPr>
        <w:t xml:space="preserve"> </w:t>
      </w:r>
      <w:r w:rsidR="002A72BC" w:rsidRPr="00D958AE">
        <w:rPr>
          <w:sz w:val="28"/>
          <w:szCs w:val="28"/>
          <w:lang w:val="kk"/>
        </w:rPr>
        <w:t>керек.</w:t>
      </w:r>
    </w:p>
    <w:p w14:paraId="6ACA3234" w14:textId="7B4B8176" w:rsidR="00060FE7" w:rsidRPr="00D958AE" w:rsidRDefault="00004A5C" w:rsidP="00060FE7">
      <w:pPr>
        <w:ind w:right="57"/>
        <w:contextualSpacing/>
        <w:jc w:val="both"/>
        <w:rPr>
          <w:sz w:val="28"/>
          <w:szCs w:val="28"/>
          <w:lang w:val="kk"/>
        </w:rPr>
      </w:pPr>
      <w:r w:rsidRPr="00D958AE">
        <w:rPr>
          <w:sz w:val="28"/>
          <w:szCs w:val="28"/>
          <w:lang w:val="kk"/>
        </w:rPr>
        <w:t xml:space="preserve">РЕТ/Al/PЕ </w:t>
      </w:r>
      <w:r w:rsidRPr="00D958AE">
        <w:rPr>
          <w:sz w:val="28"/>
          <w:szCs w:val="28"/>
          <w:lang w:val="kk-KZ"/>
        </w:rPr>
        <w:t xml:space="preserve">жасалған конвертті </w:t>
      </w:r>
      <w:r w:rsidRPr="00D958AE">
        <w:rPr>
          <w:sz w:val="28"/>
          <w:szCs w:val="28"/>
          <w:lang w:val="kk"/>
        </w:rPr>
        <w:t xml:space="preserve">ашқаннан кейін </w:t>
      </w:r>
      <w:r w:rsidR="002A72BC" w:rsidRPr="00D958AE">
        <w:rPr>
          <w:sz w:val="28"/>
          <w:szCs w:val="28"/>
          <w:lang w:val="kk"/>
        </w:rPr>
        <w:t xml:space="preserve">пайдаланылмаған </w:t>
      </w:r>
      <w:r w:rsidR="002A72BC" w:rsidRPr="00D958AE">
        <w:rPr>
          <w:sz w:val="28"/>
          <w:szCs w:val="28"/>
          <w:lang w:val="kk"/>
        </w:rPr>
        <w:t xml:space="preserve"> </w:t>
      </w:r>
      <w:r w:rsidRPr="00D958AE">
        <w:rPr>
          <w:sz w:val="28"/>
          <w:szCs w:val="28"/>
          <w:lang w:val="kk"/>
        </w:rPr>
        <w:t>ампулаларды</w:t>
      </w:r>
      <w:r w:rsidR="002A72BC" w:rsidRPr="00D958AE">
        <w:rPr>
          <w:sz w:val="28"/>
          <w:szCs w:val="28"/>
          <w:lang w:val="kk"/>
        </w:rPr>
        <w:t xml:space="preserve"> </w:t>
      </w:r>
      <w:r w:rsidRPr="00D958AE">
        <w:rPr>
          <w:sz w:val="28"/>
          <w:szCs w:val="28"/>
          <w:lang w:val="kk"/>
        </w:rPr>
        <w:t>конвертте,</w:t>
      </w:r>
      <w:r w:rsidR="002A72BC" w:rsidRPr="00D958AE">
        <w:rPr>
          <w:sz w:val="28"/>
          <w:szCs w:val="28"/>
          <w:lang w:val="kk"/>
        </w:rPr>
        <w:t xml:space="preserve"> жарықтан қорғалған жерде сақтау керек.</w:t>
      </w:r>
      <w:r w:rsidRPr="00D958AE">
        <w:rPr>
          <w:sz w:val="28"/>
          <w:szCs w:val="28"/>
          <w:lang w:val="kk"/>
        </w:rPr>
        <w:t xml:space="preserve">  </w:t>
      </w:r>
    </w:p>
    <w:p w14:paraId="69F4E668" w14:textId="650EA680" w:rsidR="00D17786" w:rsidRPr="00D958AE" w:rsidRDefault="00004A5C" w:rsidP="00060FE7">
      <w:pPr>
        <w:ind w:right="57"/>
        <w:contextualSpacing/>
        <w:jc w:val="both"/>
        <w:rPr>
          <w:sz w:val="28"/>
          <w:szCs w:val="28"/>
          <w:lang w:val="kk"/>
        </w:rPr>
      </w:pPr>
      <w:r w:rsidRPr="00D958AE">
        <w:rPr>
          <w:sz w:val="28"/>
          <w:szCs w:val="28"/>
          <w:lang w:val="kk"/>
        </w:rPr>
        <w:t>Ампуланы ашқаннан кейін препаратты</w:t>
      </w:r>
      <w:r w:rsidR="002A72BC" w:rsidRPr="00D958AE">
        <w:rPr>
          <w:sz w:val="28"/>
          <w:szCs w:val="28"/>
          <w:lang w:val="kk"/>
        </w:rPr>
        <w:t xml:space="preserve"> 24 сағат ішінде пайдалану керек. Осы уақыт</w:t>
      </w:r>
      <w:r w:rsidRPr="00D958AE">
        <w:rPr>
          <w:sz w:val="28"/>
          <w:szCs w:val="28"/>
          <w:lang w:val="kk"/>
        </w:rPr>
        <w:t xml:space="preserve"> өткеннен</w:t>
      </w:r>
      <w:r w:rsidR="002A72BC" w:rsidRPr="00D958AE">
        <w:rPr>
          <w:sz w:val="28"/>
          <w:szCs w:val="28"/>
          <w:lang w:val="kk"/>
        </w:rPr>
        <w:t xml:space="preserve"> кейін </w:t>
      </w:r>
      <w:r w:rsidRPr="00D958AE">
        <w:rPr>
          <w:sz w:val="28"/>
          <w:szCs w:val="28"/>
          <w:lang w:val="kk"/>
        </w:rPr>
        <w:t>препараттың</w:t>
      </w:r>
      <w:r w:rsidR="002A72BC" w:rsidRPr="00D958AE">
        <w:rPr>
          <w:sz w:val="28"/>
          <w:szCs w:val="28"/>
          <w:lang w:val="kk"/>
        </w:rPr>
        <w:t xml:space="preserve"> қалдықтары</w:t>
      </w:r>
      <w:r w:rsidRPr="00D958AE">
        <w:rPr>
          <w:sz w:val="28"/>
          <w:szCs w:val="28"/>
          <w:lang w:val="kk"/>
        </w:rPr>
        <w:t>н</w:t>
      </w:r>
      <w:r w:rsidR="002A72BC" w:rsidRPr="00D958AE">
        <w:rPr>
          <w:sz w:val="28"/>
          <w:szCs w:val="28"/>
          <w:lang w:val="kk"/>
        </w:rPr>
        <w:t xml:space="preserve"> </w:t>
      </w:r>
      <w:r w:rsidRPr="00D958AE">
        <w:rPr>
          <w:sz w:val="28"/>
          <w:szCs w:val="28"/>
          <w:lang w:val="kk"/>
        </w:rPr>
        <w:t xml:space="preserve">тастау </w:t>
      </w:r>
      <w:r w:rsidR="002A72BC" w:rsidRPr="00D958AE">
        <w:rPr>
          <w:sz w:val="28"/>
          <w:szCs w:val="28"/>
          <w:lang w:val="kk"/>
        </w:rPr>
        <w:t xml:space="preserve">керек. </w:t>
      </w:r>
      <w:r w:rsidRPr="00D958AE">
        <w:rPr>
          <w:sz w:val="28"/>
          <w:szCs w:val="28"/>
          <w:lang w:val="kk"/>
        </w:rPr>
        <w:t>Ашық ампуланы</w:t>
      </w:r>
      <w:r w:rsidR="002A72BC" w:rsidRPr="00D958AE">
        <w:rPr>
          <w:sz w:val="28"/>
          <w:szCs w:val="28"/>
          <w:lang w:val="kk"/>
        </w:rPr>
        <w:t xml:space="preserve"> </w:t>
      </w:r>
      <w:r w:rsidR="006A000A" w:rsidRPr="00D958AE">
        <w:rPr>
          <w:sz w:val="28"/>
          <w:szCs w:val="28"/>
          <w:lang w:val="kk"/>
        </w:rPr>
        <w:t>конвертте,</w:t>
      </w:r>
      <w:r w:rsidR="002A72BC" w:rsidRPr="00D958AE">
        <w:rPr>
          <w:sz w:val="28"/>
          <w:szCs w:val="28"/>
          <w:lang w:val="kk"/>
        </w:rPr>
        <w:t xml:space="preserve"> </w:t>
      </w:r>
      <w:r w:rsidR="002A72BC" w:rsidRPr="00D958AE">
        <w:rPr>
          <w:sz w:val="28"/>
          <w:szCs w:val="28"/>
          <w:lang w:val="kk"/>
        </w:rPr>
        <w:t>жарықтан қорғалған жерде сақтау керек. Балалардың қолы жетпейтін жерде сақтау керек!</w:t>
      </w:r>
      <w:r w:rsidRPr="00D958AE">
        <w:rPr>
          <w:sz w:val="28"/>
          <w:szCs w:val="28"/>
          <w:lang w:val="kk"/>
        </w:rPr>
        <w:t xml:space="preserve"> </w:t>
      </w:r>
    </w:p>
    <w:bookmarkEnd w:id="5"/>
    <w:p w14:paraId="733804D0" w14:textId="77777777" w:rsidR="00FD53F5" w:rsidRPr="00D958AE" w:rsidRDefault="00FD53F5" w:rsidP="001D11AC">
      <w:pPr>
        <w:jc w:val="both"/>
        <w:rPr>
          <w:rFonts w:eastAsia="Arial Unicode MS"/>
          <w:sz w:val="28"/>
          <w:szCs w:val="28"/>
          <w:lang w:val="kk"/>
        </w:rPr>
      </w:pPr>
    </w:p>
    <w:p w14:paraId="471D8205" w14:textId="77777777" w:rsidR="00302FD7" w:rsidRPr="00D958AE" w:rsidRDefault="002A72BC" w:rsidP="00302FD7">
      <w:pPr>
        <w:jc w:val="both"/>
        <w:rPr>
          <w:rFonts w:eastAsia="Arial Unicode MS"/>
          <w:b/>
          <w:bCs/>
          <w:sz w:val="28"/>
          <w:szCs w:val="28"/>
          <w:lang w:val="kk"/>
        </w:rPr>
      </w:pPr>
      <w:r w:rsidRPr="00D958AE">
        <w:rPr>
          <w:rFonts w:eastAsia="Arial Unicode MS"/>
          <w:b/>
          <w:bCs/>
          <w:sz w:val="28"/>
          <w:szCs w:val="28"/>
          <w:lang w:val="kk"/>
        </w:rPr>
        <w:t xml:space="preserve">Дәріханалардан босатылу шарттары </w:t>
      </w:r>
    </w:p>
    <w:p w14:paraId="5211C75E" w14:textId="77777777" w:rsidR="00302FD7" w:rsidRPr="00D958AE" w:rsidRDefault="002A72BC" w:rsidP="00302FD7">
      <w:pPr>
        <w:jc w:val="both"/>
        <w:rPr>
          <w:rFonts w:eastAsia="Arial Unicode MS"/>
          <w:sz w:val="28"/>
          <w:szCs w:val="28"/>
          <w:lang w:val="kk"/>
        </w:rPr>
      </w:pPr>
      <w:r w:rsidRPr="00D958AE">
        <w:rPr>
          <w:rFonts w:eastAsia="Arial Unicode MS"/>
          <w:sz w:val="28"/>
          <w:szCs w:val="28"/>
          <w:lang w:val="kk"/>
        </w:rPr>
        <w:t>Рецепт арқылы</w:t>
      </w:r>
    </w:p>
    <w:p w14:paraId="0F1A3AEA" w14:textId="77777777" w:rsidR="00302FD7" w:rsidRPr="00D958AE" w:rsidRDefault="00302FD7" w:rsidP="00302FD7">
      <w:pPr>
        <w:jc w:val="both"/>
        <w:rPr>
          <w:rFonts w:eastAsia="Arial Unicode MS"/>
          <w:sz w:val="28"/>
          <w:szCs w:val="28"/>
          <w:lang w:val="kk"/>
        </w:rPr>
      </w:pPr>
    </w:p>
    <w:p w14:paraId="7C52EDB5" w14:textId="77777777" w:rsidR="00302FD7" w:rsidRPr="00D958AE" w:rsidRDefault="002A72BC" w:rsidP="00302FD7">
      <w:pPr>
        <w:jc w:val="both"/>
        <w:rPr>
          <w:rFonts w:eastAsia="Arial Unicode MS"/>
          <w:b/>
          <w:bCs/>
          <w:strike/>
          <w:sz w:val="28"/>
          <w:szCs w:val="28"/>
          <w:lang w:val="kk"/>
        </w:rPr>
      </w:pPr>
      <w:r w:rsidRPr="00D958AE">
        <w:rPr>
          <w:rFonts w:eastAsia="Arial Unicode MS"/>
          <w:b/>
          <w:bCs/>
          <w:sz w:val="28"/>
          <w:szCs w:val="28"/>
          <w:lang w:val="kk"/>
        </w:rPr>
        <w:t>Өндіруші</w:t>
      </w:r>
      <w:r w:rsidRPr="00D958AE">
        <w:rPr>
          <w:rFonts w:eastAsia="Arial Unicode MS"/>
          <w:b/>
          <w:bCs/>
          <w:sz w:val="28"/>
          <w:szCs w:val="28"/>
          <w:lang w:val="kk"/>
        </w:rPr>
        <w:t xml:space="preserve"> туралы мәліметтер </w:t>
      </w:r>
    </w:p>
    <w:p w14:paraId="14763CA1" w14:textId="77777777" w:rsidR="00327C93" w:rsidRPr="00D958AE" w:rsidRDefault="002A72BC" w:rsidP="00302FD7">
      <w:pPr>
        <w:jc w:val="both"/>
        <w:rPr>
          <w:rFonts w:eastAsia="Arial Unicode MS"/>
          <w:sz w:val="28"/>
          <w:szCs w:val="28"/>
          <w:lang w:val="kk"/>
        </w:rPr>
      </w:pPr>
      <w:r w:rsidRPr="00D958AE">
        <w:rPr>
          <w:rFonts w:eastAsia="Arial Unicode MS"/>
          <w:sz w:val="28"/>
          <w:szCs w:val="28"/>
          <w:lang w:val="kk"/>
        </w:rPr>
        <w:t xml:space="preserve">Genetic S.p.A., Via G. Della Monica, </w:t>
      </w:r>
      <w:r w:rsidRPr="00D958AE">
        <w:rPr>
          <w:rFonts w:eastAsia="Arial Unicode MS"/>
          <w:sz w:val="28"/>
          <w:szCs w:val="28"/>
          <w:lang w:val="kk"/>
        </w:rPr>
        <w:t>26 - 84083 Castel San Giorgio (SA) – Италия</w:t>
      </w:r>
    </w:p>
    <w:p w14:paraId="1700BA57" w14:textId="77777777" w:rsidR="00D17786" w:rsidRPr="00D958AE" w:rsidRDefault="002A72BC" w:rsidP="00D17786">
      <w:pPr>
        <w:jc w:val="both"/>
        <w:rPr>
          <w:rFonts w:eastAsia="Arial Unicode MS"/>
          <w:sz w:val="28"/>
          <w:szCs w:val="28"/>
          <w:lang w:val="kk"/>
        </w:rPr>
      </w:pPr>
      <w:r w:rsidRPr="00D958AE">
        <w:rPr>
          <w:rFonts w:eastAsia="Arial Unicode MS"/>
          <w:sz w:val="28"/>
          <w:szCs w:val="28"/>
          <w:lang w:val="kk"/>
        </w:rPr>
        <w:t xml:space="preserve">Тел.: +39 089 8289111  </w:t>
      </w:r>
    </w:p>
    <w:p w14:paraId="11F96AE2" w14:textId="77777777" w:rsidR="00D17786" w:rsidRPr="00D958AE" w:rsidRDefault="002A72BC" w:rsidP="00D17786">
      <w:pPr>
        <w:jc w:val="both"/>
        <w:rPr>
          <w:rFonts w:eastAsia="Arial Unicode MS"/>
          <w:sz w:val="28"/>
          <w:szCs w:val="28"/>
          <w:lang w:val="kk"/>
        </w:rPr>
      </w:pPr>
      <w:r w:rsidRPr="00D958AE">
        <w:rPr>
          <w:rFonts w:eastAsia="Arial Unicode MS"/>
          <w:sz w:val="28"/>
          <w:szCs w:val="28"/>
          <w:lang w:val="kk"/>
        </w:rPr>
        <w:t>email: info@geneticspa.com</w:t>
      </w:r>
    </w:p>
    <w:p w14:paraId="28861A53" w14:textId="77777777" w:rsidR="00D17786" w:rsidRPr="00D958AE" w:rsidRDefault="00D17786" w:rsidP="00302FD7">
      <w:pPr>
        <w:jc w:val="both"/>
        <w:rPr>
          <w:rFonts w:eastAsia="Arial Unicode MS"/>
          <w:b/>
          <w:bCs/>
          <w:sz w:val="28"/>
          <w:szCs w:val="28"/>
          <w:lang w:val="kk-KZ"/>
        </w:rPr>
      </w:pPr>
    </w:p>
    <w:p w14:paraId="3BAC9ACC" w14:textId="77777777" w:rsidR="00302FD7" w:rsidRPr="00D958AE" w:rsidRDefault="002A72BC" w:rsidP="00302FD7">
      <w:pPr>
        <w:jc w:val="both"/>
        <w:rPr>
          <w:rFonts w:eastAsia="Arial Unicode MS"/>
          <w:b/>
          <w:bCs/>
          <w:sz w:val="28"/>
          <w:szCs w:val="28"/>
          <w:lang w:val="kk"/>
        </w:rPr>
      </w:pPr>
      <w:r w:rsidRPr="00D958AE">
        <w:rPr>
          <w:rFonts w:eastAsia="Arial Unicode MS"/>
          <w:b/>
          <w:bCs/>
          <w:sz w:val="28"/>
          <w:szCs w:val="28"/>
          <w:lang w:val="kk"/>
        </w:rPr>
        <w:t>Тіркеу куәлігінің ұстаушысы</w:t>
      </w:r>
    </w:p>
    <w:p w14:paraId="67BB6A3C" w14:textId="0480C8F3" w:rsidR="00C55C54" w:rsidRPr="00D958AE" w:rsidRDefault="002A72BC" w:rsidP="00C55C54">
      <w:pPr>
        <w:pStyle w:val="a3"/>
        <w:rPr>
          <w:lang w:val="en-US"/>
        </w:rPr>
      </w:pPr>
      <w:r w:rsidRPr="00D958AE">
        <w:rPr>
          <w:lang w:val="kk"/>
        </w:rPr>
        <w:t xml:space="preserve">THESAY PHARMA DRUG STORE LLC., Дубай, </w:t>
      </w:r>
      <w:r w:rsidR="005519EF" w:rsidRPr="00D958AE">
        <w:rPr>
          <w:lang w:val="kk"/>
        </w:rPr>
        <w:t>Б</w:t>
      </w:r>
      <w:r w:rsidRPr="00D958AE">
        <w:rPr>
          <w:lang w:val="kk"/>
        </w:rPr>
        <w:t>А</w:t>
      </w:r>
      <w:r w:rsidR="00711FB1" w:rsidRPr="00D958AE">
        <w:rPr>
          <w:lang w:val="kk"/>
        </w:rPr>
        <w:t>Ә</w:t>
      </w:r>
    </w:p>
    <w:p w14:paraId="1BE76FBE" w14:textId="5E6B8764" w:rsidR="00C55C54" w:rsidRPr="00D958AE" w:rsidRDefault="002A72BC" w:rsidP="00C55C54">
      <w:pPr>
        <w:pStyle w:val="a3"/>
        <w:ind w:right="4403"/>
        <w:jc w:val="left"/>
        <w:rPr>
          <w:lang w:val="en-US"/>
        </w:rPr>
      </w:pPr>
      <w:r w:rsidRPr="00D958AE">
        <w:rPr>
          <w:lang w:val="kk"/>
        </w:rPr>
        <w:t xml:space="preserve">1101, The Oberoi Centre, Business Bay, Дубай, </w:t>
      </w:r>
      <w:r w:rsidR="00993B03">
        <w:rPr>
          <w:lang w:val="kk"/>
        </w:rPr>
        <w:t>Б</w:t>
      </w:r>
      <w:r w:rsidRPr="00D958AE">
        <w:rPr>
          <w:lang w:val="kk"/>
        </w:rPr>
        <w:t>А</w:t>
      </w:r>
      <w:r w:rsidR="00993B03">
        <w:rPr>
          <w:lang w:val="kk"/>
        </w:rPr>
        <w:t>Ә</w:t>
      </w:r>
      <w:bookmarkStart w:id="6" w:name="_GoBack"/>
      <w:bookmarkEnd w:id="6"/>
      <w:r w:rsidRPr="00D958AE">
        <w:rPr>
          <w:lang w:val="kk"/>
        </w:rPr>
        <w:t xml:space="preserve"> Телефон: +971 4 587 6443</w:t>
      </w:r>
    </w:p>
    <w:p w14:paraId="18B68DBD" w14:textId="77777777" w:rsidR="00C55C54" w:rsidRPr="00D958AE" w:rsidRDefault="002A72BC" w:rsidP="00C55C54">
      <w:pPr>
        <w:pStyle w:val="a3"/>
        <w:spacing w:before="1"/>
        <w:jc w:val="left"/>
        <w:rPr>
          <w:lang w:val="en-US"/>
        </w:rPr>
      </w:pPr>
      <w:r w:rsidRPr="00D958AE">
        <w:rPr>
          <w:lang w:val="kk"/>
        </w:rPr>
        <w:t>Электрондық пош</w:t>
      </w:r>
      <w:r w:rsidRPr="00D958AE">
        <w:rPr>
          <w:lang w:val="kk"/>
        </w:rPr>
        <w:t xml:space="preserve">та: </w:t>
      </w:r>
      <w:hyperlink r:id="rId9">
        <w:r w:rsidR="00C55C54" w:rsidRPr="00D958AE">
          <w:rPr>
            <w:lang w:val="kk"/>
          </w:rPr>
          <w:t>info@thesaypharma.ae</w:t>
        </w:r>
      </w:hyperlink>
    </w:p>
    <w:p w14:paraId="2E684A9A" w14:textId="77777777" w:rsidR="00D17786" w:rsidRPr="00D958AE" w:rsidRDefault="00D17786" w:rsidP="00465C11">
      <w:pPr>
        <w:autoSpaceDE w:val="0"/>
        <w:autoSpaceDN w:val="0"/>
        <w:jc w:val="both"/>
        <w:rPr>
          <w:b/>
          <w:i/>
          <w:sz w:val="28"/>
          <w:szCs w:val="28"/>
          <w:lang w:val="en-US"/>
        </w:rPr>
      </w:pPr>
    </w:p>
    <w:p w14:paraId="7202BF99" w14:textId="26685EC8" w:rsidR="009D56FC" w:rsidRPr="00D958AE" w:rsidRDefault="002A72BC" w:rsidP="00060FE7">
      <w:pPr>
        <w:rPr>
          <w:b/>
          <w:bCs/>
          <w:sz w:val="28"/>
          <w:szCs w:val="28"/>
          <w:lang w:val="en-US"/>
        </w:rPr>
      </w:pPr>
      <w:r w:rsidRPr="00D958AE">
        <w:rPr>
          <w:b/>
          <w:bCs/>
          <w:sz w:val="28"/>
          <w:szCs w:val="28"/>
          <w:lang w:val="kk"/>
        </w:rPr>
        <w:t xml:space="preserve">Қазақстан Республикасының аумағындағы тұтынушылардан дәрілік заттардың сапасы бойынша шағымдарды (ұсыныстарды) қабылдайтын және дәрілік заттың тіркеуден кейінгі қауіпсіздігін </w:t>
      </w:r>
      <w:r w:rsidR="00294BF8" w:rsidRPr="00D958AE">
        <w:rPr>
          <w:b/>
          <w:bCs/>
          <w:sz w:val="28"/>
          <w:szCs w:val="28"/>
          <w:lang w:val="kk"/>
        </w:rPr>
        <w:t>қадағал</w:t>
      </w:r>
      <w:r w:rsidRPr="00D958AE">
        <w:rPr>
          <w:b/>
          <w:bCs/>
          <w:sz w:val="28"/>
          <w:szCs w:val="28"/>
          <w:lang w:val="kk"/>
        </w:rPr>
        <w:t>ауға жауапты  ұйымның атауы, мекенжайы және байланыс деректері (телефон, факс</w:t>
      </w:r>
      <w:r w:rsidRPr="00D958AE">
        <w:rPr>
          <w:b/>
          <w:bCs/>
          <w:sz w:val="28"/>
          <w:szCs w:val="28"/>
          <w:lang w:val="kk"/>
        </w:rPr>
        <w:t>, электронды</w:t>
      </w:r>
      <w:r w:rsidR="00294BF8" w:rsidRPr="00D958AE">
        <w:rPr>
          <w:b/>
          <w:bCs/>
          <w:sz w:val="28"/>
          <w:szCs w:val="28"/>
          <w:lang w:val="kk"/>
        </w:rPr>
        <w:t>қ</w:t>
      </w:r>
      <w:r w:rsidRPr="00D958AE">
        <w:rPr>
          <w:b/>
          <w:bCs/>
          <w:sz w:val="28"/>
          <w:szCs w:val="28"/>
          <w:lang w:val="kk"/>
        </w:rPr>
        <w:t xml:space="preserve"> пошта)  </w:t>
      </w:r>
    </w:p>
    <w:p w14:paraId="6E7D3FA0" w14:textId="0D08E398" w:rsidR="00D17786" w:rsidRPr="00D958AE" w:rsidRDefault="002A72BC" w:rsidP="00D17786">
      <w:pPr>
        <w:pStyle w:val="ConsPlusNormal"/>
        <w:contextualSpacing/>
        <w:rPr>
          <w:rFonts w:ascii="Times New Roman" w:eastAsiaTheme="minorEastAsia" w:hAnsi="Times New Roman" w:cs="Times New Roman"/>
          <w:iCs/>
          <w:sz w:val="28"/>
          <w:szCs w:val="28"/>
          <w:lang w:val="en-US" w:bidi="ru-RU"/>
        </w:rPr>
      </w:pPr>
      <w:r w:rsidRPr="00D958AE">
        <w:rPr>
          <w:rFonts w:ascii="Times New Roman" w:eastAsiaTheme="minorEastAsia" w:hAnsi="Times New Roman" w:cs="Times New Roman"/>
          <w:iCs/>
          <w:sz w:val="28"/>
          <w:szCs w:val="28"/>
          <w:lang w:val="kk" w:bidi="ru-RU"/>
        </w:rPr>
        <w:t>Тұтынушылардың шағымдарын мына меке</w:t>
      </w:r>
      <w:r w:rsidR="00294BF8" w:rsidRPr="00D958AE">
        <w:rPr>
          <w:rFonts w:ascii="Times New Roman" w:eastAsiaTheme="minorEastAsia" w:hAnsi="Times New Roman" w:cs="Times New Roman"/>
          <w:iCs/>
          <w:sz w:val="28"/>
          <w:szCs w:val="28"/>
          <w:lang w:val="kk" w:bidi="ru-RU"/>
        </w:rPr>
        <w:t>н</w:t>
      </w:r>
      <w:r w:rsidRPr="00D958AE">
        <w:rPr>
          <w:rFonts w:ascii="Times New Roman" w:eastAsiaTheme="minorEastAsia" w:hAnsi="Times New Roman" w:cs="Times New Roman"/>
          <w:iCs/>
          <w:sz w:val="28"/>
          <w:szCs w:val="28"/>
          <w:lang w:val="kk" w:bidi="ru-RU"/>
        </w:rPr>
        <w:t>жайға жолдау керек:</w:t>
      </w:r>
    </w:p>
    <w:p w14:paraId="55FEBE75" w14:textId="3683D3D3" w:rsidR="00D17786" w:rsidRPr="00D958AE" w:rsidRDefault="00AB052E" w:rsidP="00D17786">
      <w:pPr>
        <w:pStyle w:val="ConsPlusNormal"/>
        <w:contextualSpacing/>
        <w:rPr>
          <w:rFonts w:ascii="Times New Roman" w:eastAsiaTheme="minorEastAsia" w:hAnsi="Times New Roman" w:cs="Times New Roman"/>
          <w:iCs/>
          <w:sz w:val="28"/>
          <w:szCs w:val="28"/>
          <w:lang w:val="en-US" w:bidi="ru-RU"/>
        </w:rPr>
      </w:pPr>
      <w:r w:rsidRPr="00D958AE">
        <w:rPr>
          <w:rFonts w:ascii="Times New Roman" w:eastAsiaTheme="minorEastAsia" w:hAnsi="Times New Roman" w:cs="Times New Roman"/>
          <w:iCs/>
          <w:sz w:val="28"/>
          <w:szCs w:val="28"/>
          <w:lang w:val="kk" w:bidi="ru-RU"/>
        </w:rPr>
        <w:t xml:space="preserve">«Saa Pharma» ЖШС, </w:t>
      </w:r>
    </w:p>
    <w:p w14:paraId="28DD668C" w14:textId="77777777" w:rsidR="00D17786" w:rsidRPr="00D958AE" w:rsidRDefault="002A72BC" w:rsidP="00D17786">
      <w:pPr>
        <w:pStyle w:val="ConsPlusNormal"/>
        <w:contextualSpacing/>
        <w:rPr>
          <w:rFonts w:ascii="Times New Roman" w:eastAsiaTheme="minorEastAsia" w:hAnsi="Times New Roman" w:cs="Times New Roman"/>
          <w:iCs/>
          <w:sz w:val="28"/>
          <w:szCs w:val="28"/>
          <w:lang w:val="en-US" w:bidi="ru-RU"/>
        </w:rPr>
      </w:pPr>
      <w:r w:rsidRPr="00D958AE">
        <w:rPr>
          <w:rFonts w:ascii="Times New Roman" w:eastAsiaTheme="minorEastAsia" w:hAnsi="Times New Roman" w:cs="Times New Roman"/>
          <w:iCs/>
          <w:sz w:val="28"/>
          <w:szCs w:val="28"/>
          <w:lang w:val="kk" w:bidi="ru-RU"/>
        </w:rPr>
        <w:t>050010, Алматы қ., Достық даңғылы, 38, № 705 кеңсе, KDC бизнес орталығы</w:t>
      </w:r>
    </w:p>
    <w:p w14:paraId="50B3CCBE" w14:textId="77777777" w:rsidR="00D17786" w:rsidRPr="00D958AE" w:rsidRDefault="002A72BC" w:rsidP="00D17786">
      <w:pPr>
        <w:pStyle w:val="ConsPlusNormal"/>
        <w:contextualSpacing/>
        <w:rPr>
          <w:rFonts w:ascii="Times New Roman" w:eastAsiaTheme="minorEastAsia" w:hAnsi="Times New Roman" w:cs="Times New Roman"/>
          <w:iCs/>
          <w:sz w:val="28"/>
          <w:szCs w:val="28"/>
          <w:lang w:val="en-US" w:bidi="ru-RU"/>
        </w:rPr>
      </w:pPr>
      <w:r w:rsidRPr="00D958AE">
        <w:rPr>
          <w:rFonts w:ascii="Times New Roman" w:eastAsiaTheme="minorEastAsia" w:hAnsi="Times New Roman" w:cs="Times New Roman"/>
          <w:iCs/>
          <w:sz w:val="28"/>
          <w:szCs w:val="28"/>
          <w:lang w:val="kk" w:bidi="ru-RU"/>
        </w:rPr>
        <w:t>Тел.: +7 (727) 345 10 12</w:t>
      </w:r>
    </w:p>
    <w:p w14:paraId="1CC28498" w14:textId="77777777" w:rsidR="00D17786" w:rsidRPr="00D958AE" w:rsidRDefault="002A72BC" w:rsidP="00D17786">
      <w:pPr>
        <w:pStyle w:val="ConsPlusNormal"/>
        <w:contextualSpacing/>
        <w:rPr>
          <w:rFonts w:ascii="Times New Roman" w:eastAsiaTheme="minorEastAsia" w:hAnsi="Times New Roman" w:cs="Times New Roman"/>
          <w:iCs/>
          <w:sz w:val="28"/>
          <w:szCs w:val="28"/>
          <w:lang w:val="en-US" w:bidi="ru-RU"/>
        </w:rPr>
      </w:pPr>
      <w:r w:rsidRPr="00D958AE">
        <w:rPr>
          <w:rFonts w:ascii="Times New Roman" w:hAnsi="Times New Roman" w:cs="Times New Roman"/>
          <w:sz w:val="28"/>
          <w:szCs w:val="28"/>
          <w:lang w:val="kk"/>
        </w:rPr>
        <w:t xml:space="preserve">e-mail: </w:t>
      </w:r>
      <w:hyperlink r:id="rId10" w:history="1">
        <w:r w:rsidR="00D17786" w:rsidRPr="00D958AE">
          <w:rPr>
            <w:rStyle w:val="a6"/>
            <w:rFonts w:ascii="Times New Roman" w:eastAsia="Microsoft Sans Serif" w:hAnsi="Times New Roman" w:cs="Times New Roman"/>
            <w:iCs/>
            <w:color w:val="auto"/>
            <w:sz w:val="28"/>
            <w:szCs w:val="28"/>
            <w:lang w:val="kk" w:bidi="ru-RU"/>
          </w:rPr>
          <w:t>info@saapharma.kz</w:t>
        </w:r>
      </w:hyperlink>
    </w:p>
    <w:p w14:paraId="6D658073" w14:textId="77777777" w:rsidR="000C7521" w:rsidRPr="00D958AE" w:rsidRDefault="000C7521" w:rsidP="00B00F92">
      <w:pPr>
        <w:jc w:val="both"/>
        <w:rPr>
          <w:sz w:val="28"/>
          <w:lang w:val="en-US"/>
        </w:rPr>
      </w:pPr>
    </w:p>
    <w:sectPr w:rsidR="000C7521" w:rsidRPr="00D958AE" w:rsidSect="00677BCE">
      <w:headerReference w:type="default" r:id="rId11"/>
      <w:footerReference w:type="even" r:id="rId12"/>
      <w:footerReference w:type="first" r:id="rId13"/>
      <w:pgSz w:w="11906" w:h="16838" w:code="9"/>
      <w:pgMar w:top="1134" w:right="1134"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AEBE3" w14:textId="77777777" w:rsidR="002A72BC" w:rsidRDefault="002A72BC">
      <w:r>
        <w:separator/>
      </w:r>
    </w:p>
  </w:endnote>
  <w:endnote w:type="continuationSeparator" w:id="0">
    <w:p w14:paraId="58BD9B7D" w14:textId="77777777" w:rsidR="002A72BC" w:rsidRDefault="002A7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KK EK">
    <w:altName w:val="Times New Roman"/>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099FC" w14:textId="77777777" w:rsidR="00075CB5" w:rsidRDefault="00075CB5"/>
  <w:p w14:paraId="28002AF9" w14:textId="77777777" w:rsidR="00317C61" w:rsidRDefault="002A72BC">
    <w:r>
      <w:rPr>
        <w:sz w:val="22"/>
        <w:szCs w:val="22"/>
        <w:lang w:val="kk"/>
      </w:rPr>
      <w:t>.</w:t>
    </w:r>
    <w:r>
      <w:rPr>
        <w:sz w:val="22"/>
        <w:szCs w:val="22"/>
        <w:lang w:val="kk"/>
      </w:rPr>
      <w:br/>
    </w:r>
    <w:r>
      <w:rPr>
        <w:sz w:val="22"/>
        <w:szCs w:val="22"/>
        <w:lang w:val="kk"/>
      </w:rPr>
      <w:br/>
      <w:t xml:space="preserve"> .</w:t>
    </w:r>
    <w:r>
      <w:rPr>
        <w:sz w:val="22"/>
        <w:szCs w:val="22"/>
        <w:lang w:val="kk"/>
      </w:rPr>
      <w:br/>
    </w:r>
    <w:r>
      <w:rPr>
        <w:sz w:val="22"/>
        <w:szCs w:val="22"/>
        <w:lang w:val="kk"/>
      </w:rPr>
      <w:b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2799" w14:textId="77777777" w:rsidR="00075CB5" w:rsidRDefault="00075CB5"/>
  <w:p w14:paraId="5F70F677" w14:textId="77777777" w:rsidR="00317C61" w:rsidRDefault="002A72BC">
    <w:r>
      <w:rPr>
        <w:sz w:val="22"/>
        <w:szCs w:val="22"/>
        <w:lang w:val="kk"/>
      </w:rPr>
      <w:t>.</w:t>
    </w:r>
    <w:r>
      <w:rPr>
        <w:sz w:val="22"/>
        <w:szCs w:val="22"/>
        <w:lang w:val="kk"/>
      </w:rPr>
      <w:br/>
    </w:r>
    <w:r>
      <w:rPr>
        <w:sz w:val="22"/>
        <w:szCs w:val="22"/>
        <w:lang w:val="kk"/>
      </w:rPr>
      <w:br/>
      <w:t xml:space="preserve"> </w:t>
    </w:r>
    <w:r>
      <w:rPr>
        <w:sz w:val="22"/>
        <w:szCs w:val="22"/>
        <w:lang w:val="kk"/>
      </w:rPr>
      <w:t>.</w:t>
    </w:r>
    <w:r>
      <w:rPr>
        <w:sz w:val="22"/>
        <w:szCs w:val="22"/>
        <w:lang w:val="kk"/>
      </w:rPr>
      <w:br/>
    </w:r>
    <w:r>
      <w:rPr>
        <w:sz w:val="22"/>
        <w:szCs w:val="22"/>
        <w:lang w:val="kk"/>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04D75" w14:textId="77777777" w:rsidR="002A72BC" w:rsidRDefault="002A72BC">
      <w:r>
        <w:separator/>
      </w:r>
    </w:p>
  </w:footnote>
  <w:footnote w:type="continuationSeparator" w:id="0">
    <w:p w14:paraId="4F6514F7" w14:textId="77777777" w:rsidR="002A72BC" w:rsidRDefault="002A7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F419" w14:textId="77777777" w:rsidR="00DA5FAF" w:rsidRDefault="002A72BC">
    <w:pPr>
      <w:pStyle w:val="af0"/>
    </w:pPr>
    <w:r>
      <w:rPr>
        <w:noProof/>
      </w:rPr>
      <mc:AlternateContent>
        <mc:Choice Requires="wps">
          <w:drawing>
            <wp:anchor distT="0" distB="0" distL="114300" distR="114300" simplePos="0" relativeHeight="251662336" behindDoc="0" locked="0" layoutInCell="1" allowOverlap="1" wp14:anchorId="01E342AA" wp14:editId="06811ACD">
              <wp:simplePos x="0" y="0"/>
              <wp:positionH relativeFrom="column">
                <wp:posOffset>6099175</wp:posOffset>
              </wp:positionH>
              <wp:positionV relativeFrom="paragraph">
                <wp:posOffset>1069340</wp:posOffset>
              </wp:positionV>
              <wp:extent cx="381000" cy="8018780"/>
              <wp:effectExtent l="3175" t="254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17F69B" w14:textId="77777777" w:rsidR="005311C2" w:rsidRPr="005311C2" w:rsidRDefault="005311C2">
                          <w:pPr>
                            <w:rPr>
                              <w:color w:val="0C0000"/>
                              <w:sz w:val="14"/>
                            </w:rPr>
                          </w:pPr>
                        </w:p>
                      </w:txbxContent>
                    </wps:txbx>
                    <wps:bodyPr rot="0" vert="vert270"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type w14:anchorId="01E342AA" id="_x0000_t202" coordsize="21600,21600" o:spt="202" path="m,l,21600r21600,l21600,xe">
              <v:stroke joinstyle="miter"/>
              <v:path gradientshapeok="t" o:connecttype="rect"/>
            </v:shapetype>
            <v:shape id="Text Box 5" o:spid="_x0000_s1026" type="#_x0000_t202" style="position:absolute;margin-left:480.25pt;margin-top:84.2pt;width:30pt;height:631.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" stroked="f">
              <v:textbox style="layout-flow:vertical;mso-layout-flow-alt:bottom-to-top">
                <w:txbxContent>
                  <w:p w14:paraId="6217F69B" w14:textId="77777777" w:rsidR="005311C2" w:rsidRPr="005311C2" w:rsidRDefault="005311C2">
                    <w:pPr>
                      <w:rPr>
                        <w:color w:val="0C0000"/>
                        <w:sz w:val="14"/>
                      </w:rPr>
                    </w:pP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21EDCFF1" wp14:editId="3B4F1421">
              <wp:simplePos x="0" y="0"/>
              <wp:positionH relativeFrom="column">
                <wp:posOffset>6099175</wp:posOffset>
              </wp:positionH>
              <wp:positionV relativeFrom="paragraph">
                <wp:posOffset>1069340</wp:posOffset>
              </wp:positionV>
              <wp:extent cx="381000" cy="3742055"/>
              <wp:effectExtent l="3175" t="254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742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400EB3" w14:textId="77777777" w:rsidR="005C2A96" w:rsidRPr="005C2A96" w:rsidRDefault="002A72BC">
                          <w:pPr>
                            <w:rPr>
                              <w:color w:val="0C0000"/>
                              <w:sz w:val="14"/>
                            </w:rPr>
                          </w:pPr>
                          <w:r>
                            <w:rPr>
                              <w:color w:val="0C0000"/>
                              <w:sz w:val="14"/>
                            </w:rPr>
                            <w:t xml:space="preserve"> </w:t>
                          </w:r>
                        </w:p>
                      </w:txbxContent>
                    </wps:txbx>
                    <wps:bodyPr rot="0" vert="vert270"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21EDCFF1" id="Text Box 4" o:spid="_x0000_s1027" type="#_x0000_t202" style="position:absolute;margin-left:480.25pt;margin-top:84.2pt;width:30pt;height:29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" stroked="f">
              <v:textbox style="layout-flow:vertical;mso-layout-flow-alt:bottom-to-top">
                <w:txbxContent>
                  <w:p w14:paraId="14400EB3" w14:textId="77777777" w:rsidR="005C2A96" w:rsidRPr="005C2A96" w:rsidRDefault="002A72BC">
                    <w:pPr>
                      <w:rPr>
                        <w:color w:val="0C0000"/>
                        <w:sz w:val="14"/>
                      </w:rPr>
                    </w:pPr>
                    <w:r>
                      <w:rPr>
                        <w:color w:val="0C0000"/>
                        <w:sz w:val="14"/>
                      </w:rPr>
                      <w:t xml:space="preserve"> </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63C3FA6F" wp14:editId="706B5E92">
              <wp:simplePos x="0" y="0"/>
              <wp:positionH relativeFrom="column">
                <wp:posOffset>6099175</wp:posOffset>
              </wp:positionH>
              <wp:positionV relativeFrom="paragraph">
                <wp:posOffset>1069340</wp:posOffset>
              </wp:positionV>
              <wp:extent cx="381000" cy="3742055"/>
              <wp:effectExtent l="3175" t="254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742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6DB699" w14:textId="77777777" w:rsidR="00DA5FAF" w:rsidRPr="00DA5FAF" w:rsidRDefault="002A72BC">
                          <w:pPr>
                            <w:rPr>
                              <w:color w:val="0C0000"/>
                              <w:sz w:val="14"/>
                            </w:rPr>
                          </w:pPr>
                          <w:r>
                            <w:rPr>
                              <w:color w:val="0C0000"/>
                              <w:sz w:val="14"/>
                            </w:rPr>
                            <w:t xml:space="preserve"> </w:t>
                          </w:r>
                        </w:p>
                      </w:txbxContent>
                    </wps:txbx>
                    <wps:bodyPr rot="0" vert="vert270"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63C3FA6F" id="Text Box 2" o:spid="_x0000_s1028" type="#_x0000_t202" style="position:absolute;margin-left:480.25pt;margin-top:84.2pt;width:30pt;height:29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" stroked="f">
              <v:textbox style="layout-flow:vertical;mso-layout-flow-alt:bottom-to-top">
                <w:txbxContent>
                  <w:p w14:paraId="7B6DB699" w14:textId="77777777" w:rsidR="00DA5FAF" w:rsidRPr="00DA5FAF" w:rsidRDefault="002A72BC">
                    <w:pPr>
                      <w:rPr>
                        <w:color w:val="0C0000"/>
                        <w:sz w:val="14"/>
                      </w:rPr>
                    </w:pPr>
                    <w:r>
                      <w:rPr>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D7804"/>
    <w:multiLevelType w:val="hybridMultilevel"/>
    <w:tmpl w:val="2EE4502C"/>
    <w:lvl w:ilvl="0" w:tplc="6EAA0AC4">
      <w:start w:val="1"/>
      <w:numFmt w:val="bullet"/>
      <w:lvlText w:val=""/>
      <w:lvlJc w:val="left"/>
      <w:pPr>
        <w:ind w:left="720" w:hanging="360"/>
      </w:pPr>
      <w:rPr>
        <w:rFonts w:ascii="Symbol" w:hAnsi="Symbol" w:hint="default"/>
      </w:rPr>
    </w:lvl>
    <w:lvl w:ilvl="1" w:tplc="54C0D5C2" w:tentative="1">
      <w:start w:val="1"/>
      <w:numFmt w:val="bullet"/>
      <w:lvlText w:val="o"/>
      <w:lvlJc w:val="left"/>
      <w:pPr>
        <w:ind w:left="1440" w:hanging="360"/>
      </w:pPr>
      <w:rPr>
        <w:rFonts w:ascii="Courier New" w:hAnsi="Courier New" w:cs="Courier New" w:hint="default"/>
      </w:rPr>
    </w:lvl>
    <w:lvl w:ilvl="2" w:tplc="28769A28" w:tentative="1">
      <w:start w:val="1"/>
      <w:numFmt w:val="bullet"/>
      <w:lvlText w:val=""/>
      <w:lvlJc w:val="left"/>
      <w:pPr>
        <w:ind w:left="2160" w:hanging="360"/>
      </w:pPr>
      <w:rPr>
        <w:rFonts w:ascii="Wingdings" w:hAnsi="Wingdings" w:hint="default"/>
      </w:rPr>
    </w:lvl>
    <w:lvl w:ilvl="3" w:tplc="5CD83910" w:tentative="1">
      <w:start w:val="1"/>
      <w:numFmt w:val="bullet"/>
      <w:lvlText w:val=""/>
      <w:lvlJc w:val="left"/>
      <w:pPr>
        <w:ind w:left="2880" w:hanging="360"/>
      </w:pPr>
      <w:rPr>
        <w:rFonts w:ascii="Symbol" w:hAnsi="Symbol" w:hint="default"/>
      </w:rPr>
    </w:lvl>
    <w:lvl w:ilvl="4" w:tplc="8D2C4728" w:tentative="1">
      <w:start w:val="1"/>
      <w:numFmt w:val="bullet"/>
      <w:lvlText w:val="o"/>
      <w:lvlJc w:val="left"/>
      <w:pPr>
        <w:ind w:left="3600" w:hanging="360"/>
      </w:pPr>
      <w:rPr>
        <w:rFonts w:ascii="Courier New" w:hAnsi="Courier New" w:cs="Courier New" w:hint="default"/>
      </w:rPr>
    </w:lvl>
    <w:lvl w:ilvl="5" w:tplc="21BEF59A" w:tentative="1">
      <w:start w:val="1"/>
      <w:numFmt w:val="bullet"/>
      <w:lvlText w:val=""/>
      <w:lvlJc w:val="left"/>
      <w:pPr>
        <w:ind w:left="4320" w:hanging="360"/>
      </w:pPr>
      <w:rPr>
        <w:rFonts w:ascii="Wingdings" w:hAnsi="Wingdings" w:hint="default"/>
      </w:rPr>
    </w:lvl>
    <w:lvl w:ilvl="6" w:tplc="DBFCDE4A" w:tentative="1">
      <w:start w:val="1"/>
      <w:numFmt w:val="bullet"/>
      <w:lvlText w:val=""/>
      <w:lvlJc w:val="left"/>
      <w:pPr>
        <w:ind w:left="5040" w:hanging="360"/>
      </w:pPr>
      <w:rPr>
        <w:rFonts w:ascii="Symbol" w:hAnsi="Symbol" w:hint="default"/>
      </w:rPr>
    </w:lvl>
    <w:lvl w:ilvl="7" w:tplc="5E160F22" w:tentative="1">
      <w:start w:val="1"/>
      <w:numFmt w:val="bullet"/>
      <w:lvlText w:val="o"/>
      <w:lvlJc w:val="left"/>
      <w:pPr>
        <w:ind w:left="5760" w:hanging="360"/>
      </w:pPr>
      <w:rPr>
        <w:rFonts w:ascii="Courier New" w:hAnsi="Courier New" w:cs="Courier New" w:hint="default"/>
      </w:rPr>
    </w:lvl>
    <w:lvl w:ilvl="8" w:tplc="F16C82AC" w:tentative="1">
      <w:start w:val="1"/>
      <w:numFmt w:val="bullet"/>
      <w:lvlText w:val=""/>
      <w:lvlJc w:val="left"/>
      <w:pPr>
        <w:ind w:left="6480" w:hanging="360"/>
      </w:pPr>
      <w:rPr>
        <w:rFonts w:ascii="Wingdings" w:hAnsi="Wingdings" w:hint="default"/>
      </w:rPr>
    </w:lvl>
  </w:abstractNum>
  <w:abstractNum w:abstractNumId="1" w15:restartNumberingAfterBreak="0">
    <w:nsid w:val="4753770E"/>
    <w:multiLevelType w:val="hybridMultilevel"/>
    <w:tmpl w:val="32BA505A"/>
    <w:lvl w:ilvl="0" w:tplc="EC866770">
      <w:start w:val="1"/>
      <w:numFmt w:val="bullet"/>
      <w:lvlText w:val=""/>
      <w:lvlJc w:val="left"/>
      <w:pPr>
        <w:ind w:left="720" w:hanging="360"/>
      </w:pPr>
      <w:rPr>
        <w:rFonts w:ascii="Symbol" w:hAnsi="Symbol" w:hint="default"/>
      </w:rPr>
    </w:lvl>
    <w:lvl w:ilvl="1" w:tplc="C7907E12" w:tentative="1">
      <w:start w:val="1"/>
      <w:numFmt w:val="bullet"/>
      <w:lvlText w:val="o"/>
      <w:lvlJc w:val="left"/>
      <w:pPr>
        <w:ind w:left="1440" w:hanging="360"/>
      </w:pPr>
      <w:rPr>
        <w:rFonts w:ascii="Courier New" w:hAnsi="Courier New" w:cs="Courier New" w:hint="default"/>
      </w:rPr>
    </w:lvl>
    <w:lvl w:ilvl="2" w:tplc="05D8A63A" w:tentative="1">
      <w:start w:val="1"/>
      <w:numFmt w:val="bullet"/>
      <w:lvlText w:val=""/>
      <w:lvlJc w:val="left"/>
      <w:pPr>
        <w:ind w:left="2160" w:hanging="360"/>
      </w:pPr>
      <w:rPr>
        <w:rFonts w:ascii="Wingdings" w:hAnsi="Wingdings" w:hint="default"/>
      </w:rPr>
    </w:lvl>
    <w:lvl w:ilvl="3" w:tplc="9CA041C0" w:tentative="1">
      <w:start w:val="1"/>
      <w:numFmt w:val="bullet"/>
      <w:lvlText w:val=""/>
      <w:lvlJc w:val="left"/>
      <w:pPr>
        <w:ind w:left="2880" w:hanging="360"/>
      </w:pPr>
      <w:rPr>
        <w:rFonts w:ascii="Symbol" w:hAnsi="Symbol" w:hint="default"/>
      </w:rPr>
    </w:lvl>
    <w:lvl w:ilvl="4" w:tplc="AF028D22" w:tentative="1">
      <w:start w:val="1"/>
      <w:numFmt w:val="bullet"/>
      <w:lvlText w:val="o"/>
      <w:lvlJc w:val="left"/>
      <w:pPr>
        <w:ind w:left="3600" w:hanging="360"/>
      </w:pPr>
      <w:rPr>
        <w:rFonts w:ascii="Courier New" w:hAnsi="Courier New" w:cs="Courier New" w:hint="default"/>
      </w:rPr>
    </w:lvl>
    <w:lvl w:ilvl="5" w:tplc="F16AF684" w:tentative="1">
      <w:start w:val="1"/>
      <w:numFmt w:val="bullet"/>
      <w:lvlText w:val=""/>
      <w:lvlJc w:val="left"/>
      <w:pPr>
        <w:ind w:left="4320" w:hanging="360"/>
      </w:pPr>
      <w:rPr>
        <w:rFonts w:ascii="Wingdings" w:hAnsi="Wingdings" w:hint="default"/>
      </w:rPr>
    </w:lvl>
    <w:lvl w:ilvl="6" w:tplc="BB6E0592" w:tentative="1">
      <w:start w:val="1"/>
      <w:numFmt w:val="bullet"/>
      <w:lvlText w:val=""/>
      <w:lvlJc w:val="left"/>
      <w:pPr>
        <w:ind w:left="5040" w:hanging="360"/>
      </w:pPr>
      <w:rPr>
        <w:rFonts w:ascii="Symbol" w:hAnsi="Symbol" w:hint="default"/>
      </w:rPr>
    </w:lvl>
    <w:lvl w:ilvl="7" w:tplc="F3BE7666" w:tentative="1">
      <w:start w:val="1"/>
      <w:numFmt w:val="bullet"/>
      <w:lvlText w:val="o"/>
      <w:lvlJc w:val="left"/>
      <w:pPr>
        <w:ind w:left="5760" w:hanging="360"/>
      </w:pPr>
      <w:rPr>
        <w:rFonts w:ascii="Courier New" w:hAnsi="Courier New" w:cs="Courier New" w:hint="default"/>
      </w:rPr>
    </w:lvl>
    <w:lvl w:ilvl="8" w:tplc="837466CA" w:tentative="1">
      <w:start w:val="1"/>
      <w:numFmt w:val="bullet"/>
      <w:lvlText w:val=""/>
      <w:lvlJc w:val="left"/>
      <w:pPr>
        <w:ind w:left="6480" w:hanging="360"/>
      </w:pPr>
      <w:rPr>
        <w:rFonts w:ascii="Wingdings" w:hAnsi="Wingdings" w:hint="default"/>
      </w:rPr>
    </w:lvl>
  </w:abstractNum>
  <w:abstractNum w:abstractNumId="2" w15:restartNumberingAfterBreak="0">
    <w:nsid w:val="49EE7573"/>
    <w:multiLevelType w:val="hybridMultilevel"/>
    <w:tmpl w:val="34343A92"/>
    <w:lvl w:ilvl="0" w:tplc="669E5304">
      <w:start w:val="1"/>
      <w:numFmt w:val="bullet"/>
      <w:lvlText w:val=""/>
      <w:lvlJc w:val="left"/>
      <w:pPr>
        <w:ind w:left="720" w:hanging="360"/>
      </w:pPr>
      <w:rPr>
        <w:rFonts w:ascii="Symbol" w:hAnsi="Symbol" w:hint="default"/>
      </w:rPr>
    </w:lvl>
    <w:lvl w:ilvl="1" w:tplc="53B49178" w:tentative="1">
      <w:start w:val="1"/>
      <w:numFmt w:val="bullet"/>
      <w:lvlText w:val="o"/>
      <w:lvlJc w:val="left"/>
      <w:pPr>
        <w:ind w:left="1440" w:hanging="360"/>
      </w:pPr>
      <w:rPr>
        <w:rFonts w:ascii="Courier New" w:hAnsi="Courier New" w:cs="Courier New" w:hint="default"/>
      </w:rPr>
    </w:lvl>
    <w:lvl w:ilvl="2" w:tplc="514E6FE6" w:tentative="1">
      <w:start w:val="1"/>
      <w:numFmt w:val="bullet"/>
      <w:lvlText w:val=""/>
      <w:lvlJc w:val="left"/>
      <w:pPr>
        <w:ind w:left="2160" w:hanging="360"/>
      </w:pPr>
      <w:rPr>
        <w:rFonts w:ascii="Wingdings" w:hAnsi="Wingdings" w:hint="default"/>
      </w:rPr>
    </w:lvl>
    <w:lvl w:ilvl="3" w:tplc="30520BDE" w:tentative="1">
      <w:start w:val="1"/>
      <w:numFmt w:val="bullet"/>
      <w:lvlText w:val=""/>
      <w:lvlJc w:val="left"/>
      <w:pPr>
        <w:ind w:left="2880" w:hanging="360"/>
      </w:pPr>
      <w:rPr>
        <w:rFonts w:ascii="Symbol" w:hAnsi="Symbol" w:hint="default"/>
      </w:rPr>
    </w:lvl>
    <w:lvl w:ilvl="4" w:tplc="9B327236" w:tentative="1">
      <w:start w:val="1"/>
      <w:numFmt w:val="bullet"/>
      <w:lvlText w:val="o"/>
      <w:lvlJc w:val="left"/>
      <w:pPr>
        <w:ind w:left="3600" w:hanging="360"/>
      </w:pPr>
      <w:rPr>
        <w:rFonts w:ascii="Courier New" w:hAnsi="Courier New" w:cs="Courier New" w:hint="default"/>
      </w:rPr>
    </w:lvl>
    <w:lvl w:ilvl="5" w:tplc="E820D2FE" w:tentative="1">
      <w:start w:val="1"/>
      <w:numFmt w:val="bullet"/>
      <w:lvlText w:val=""/>
      <w:lvlJc w:val="left"/>
      <w:pPr>
        <w:ind w:left="4320" w:hanging="360"/>
      </w:pPr>
      <w:rPr>
        <w:rFonts w:ascii="Wingdings" w:hAnsi="Wingdings" w:hint="default"/>
      </w:rPr>
    </w:lvl>
    <w:lvl w:ilvl="6" w:tplc="04101B3E" w:tentative="1">
      <w:start w:val="1"/>
      <w:numFmt w:val="bullet"/>
      <w:lvlText w:val=""/>
      <w:lvlJc w:val="left"/>
      <w:pPr>
        <w:ind w:left="5040" w:hanging="360"/>
      </w:pPr>
      <w:rPr>
        <w:rFonts w:ascii="Symbol" w:hAnsi="Symbol" w:hint="default"/>
      </w:rPr>
    </w:lvl>
    <w:lvl w:ilvl="7" w:tplc="8E7A6B2A" w:tentative="1">
      <w:start w:val="1"/>
      <w:numFmt w:val="bullet"/>
      <w:lvlText w:val="o"/>
      <w:lvlJc w:val="left"/>
      <w:pPr>
        <w:ind w:left="5760" w:hanging="360"/>
      </w:pPr>
      <w:rPr>
        <w:rFonts w:ascii="Courier New" w:hAnsi="Courier New" w:cs="Courier New" w:hint="default"/>
      </w:rPr>
    </w:lvl>
    <w:lvl w:ilvl="8" w:tplc="A306BDB2"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02C"/>
    <w:rsid w:val="0000097D"/>
    <w:rsid w:val="000049E4"/>
    <w:rsid w:val="00004A5C"/>
    <w:rsid w:val="00006FAF"/>
    <w:rsid w:val="00012194"/>
    <w:rsid w:val="0001613B"/>
    <w:rsid w:val="00021C1B"/>
    <w:rsid w:val="00026F42"/>
    <w:rsid w:val="00030666"/>
    <w:rsid w:val="00031EDB"/>
    <w:rsid w:val="0003340A"/>
    <w:rsid w:val="000364CE"/>
    <w:rsid w:val="00037E40"/>
    <w:rsid w:val="000415D0"/>
    <w:rsid w:val="00043289"/>
    <w:rsid w:val="00044E7B"/>
    <w:rsid w:val="00045C1A"/>
    <w:rsid w:val="00047488"/>
    <w:rsid w:val="00050BDC"/>
    <w:rsid w:val="00051063"/>
    <w:rsid w:val="00052CA3"/>
    <w:rsid w:val="0005484C"/>
    <w:rsid w:val="000561DA"/>
    <w:rsid w:val="00060530"/>
    <w:rsid w:val="00060FE7"/>
    <w:rsid w:val="00061873"/>
    <w:rsid w:val="000632CC"/>
    <w:rsid w:val="00064DBF"/>
    <w:rsid w:val="00070295"/>
    <w:rsid w:val="00070DDD"/>
    <w:rsid w:val="00073984"/>
    <w:rsid w:val="00075750"/>
    <w:rsid w:val="00075789"/>
    <w:rsid w:val="00075CB5"/>
    <w:rsid w:val="0007623F"/>
    <w:rsid w:val="000769CF"/>
    <w:rsid w:val="00080525"/>
    <w:rsid w:val="000810BD"/>
    <w:rsid w:val="000826CE"/>
    <w:rsid w:val="00083743"/>
    <w:rsid w:val="00084E0D"/>
    <w:rsid w:val="0009053F"/>
    <w:rsid w:val="00090666"/>
    <w:rsid w:val="000909B3"/>
    <w:rsid w:val="00095268"/>
    <w:rsid w:val="000A19D0"/>
    <w:rsid w:val="000A2752"/>
    <w:rsid w:val="000A2AC5"/>
    <w:rsid w:val="000A5554"/>
    <w:rsid w:val="000A6880"/>
    <w:rsid w:val="000B0400"/>
    <w:rsid w:val="000B2578"/>
    <w:rsid w:val="000B3B07"/>
    <w:rsid w:val="000C1105"/>
    <w:rsid w:val="000C1CF1"/>
    <w:rsid w:val="000C251C"/>
    <w:rsid w:val="000C4DD4"/>
    <w:rsid w:val="000C7521"/>
    <w:rsid w:val="000C7BD5"/>
    <w:rsid w:val="000D17BA"/>
    <w:rsid w:val="000D27B7"/>
    <w:rsid w:val="000D2D18"/>
    <w:rsid w:val="000D324D"/>
    <w:rsid w:val="000D3B99"/>
    <w:rsid w:val="000D604E"/>
    <w:rsid w:val="000D6C90"/>
    <w:rsid w:val="000E323B"/>
    <w:rsid w:val="000E4EC9"/>
    <w:rsid w:val="000E52FB"/>
    <w:rsid w:val="000E55B4"/>
    <w:rsid w:val="000E56FD"/>
    <w:rsid w:val="000F0837"/>
    <w:rsid w:val="000F0ACA"/>
    <w:rsid w:val="000F101C"/>
    <w:rsid w:val="000F22DF"/>
    <w:rsid w:val="000F3FB5"/>
    <w:rsid w:val="00100F3E"/>
    <w:rsid w:val="00100FB3"/>
    <w:rsid w:val="00101293"/>
    <w:rsid w:val="001012D7"/>
    <w:rsid w:val="00105D7F"/>
    <w:rsid w:val="00111652"/>
    <w:rsid w:val="00116F77"/>
    <w:rsid w:val="00117A26"/>
    <w:rsid w:val="00120252"/>
    <w:rsid w:val="001203D6"/>
    <w:rsid w:val="00122373"/>
    <w:rsid w:val="00127AC3"/>
    <w:rsid w:val="0013332C"/>
    <w:rsid w:val="00133667"/>
    <w:rsid w:val="00136034"/>
    <w:rsid w:val="00136895"/>
    <w:rsid w:val="00137956"/>
    <w:rsid w:val="00137D8B"/>
    <w:rsid w:val="00140B4F"/>
    <w:rsid w:val="00141570"/>
    <w:rsid w:val="0014424E"/>
    <w:rsid w:val="00145688"/>
    <w:rsid w:val="0014749F"/>
    <w:rsid w:val="001503B2"/>
    <w:rsid w:val="00151BB6"/>
    <w:rsid w:val="001520D1"/>
    <w:rsid w:val="00152AA1"/>
    <w:rsid w:val="0015436F"/>
    <w:rsid w:val="001563F7"/>
    <w:rsid w:val="0016038D"/>
    <w:rsid w:val="00161D8F"/>
    <w:rsid w:val="001652D0"/>
    <w:rsid w:val="00166120"/>
    <w:rsid w:val="00166A3F"/>
    <w:rsid w:val="00174E93"/>
    <w:rsid w:val="001750C1"/>
    <w:rsid w:val="00183EBA"/>
    <w:rsid w:val="0018674A"/>
    <w:rsid w:val="00187379"/>
    <w:rsid w:val="00190957"/>
    <w:rsid w:val="00190A15"/>
    <w:rsid w:val="00193AAE"/>
    <w:rsid w:val="00196CB7"/>
    <w:rsid w:val="00196E1C"/>
    <w:rsid w:val="001A365D"/>
    <w:rsid w:val="001A38BD"/>
    <w:rsid w:val="001A3AD4"/>
    <w:rsid w:val="001A3BDF"/>
    <w:rsid w:val="001A5198"/>
    <w:rsid w:val="001A5F97"/>
    <w:rsid w:val="001A6CAD"/>
    <w:rsid w:val="001B3048"/>
    <w:rsid w:val="001B5138"/>
    <w:rsid w:val="001B61BF"/>
    <w:rsid w:val="001B7578"/>
    <w:rsid w:val="001B7B7D"/>
    <w:rsid w:val="001C1118"/>
    <w:rsid w:val="001C3385"/>
    <w:rsid w:val="001C5F49"/>
    <w:rsid w:val="001D0731"/>
    <w:rsid w:val="001D11AC"/>
    <w:rsid w:val="001D268A"/>
    <w:rsid w:val="001D6434"/>
    <w:rsid w:val="001D686C"/>
    <w:rsid w:val="001E30D5"/>
    <w:rsid w:val="001E692C"/>
    <w:rsid w:val="001F1FC0"/>
    <w:rsid w:val="001F3621"/>
    <w:rsid w:val="00214916"/>
    <w:rsid w:val="00215517"/>
    <w:rsid w:val="002203AC"/>
    <w:rsid w:val="00221586"/>
    <w:rsid w:val="002224C2"/>
    <w:rsid w:val="00222780"/>
    <w:rsid w:val="00222C8F"/>
    <w:rsid w:val="00225A48"/>
    <w:rsid w:val="00227644"/>
    <w:rsid w:val="002278E5"/>
    <w:rsid w:val="00227A33"/>
    <w:rsid w:val="00230CFD"/>
    <w:rsid w:val="002316E1"/>
    <w:rsid w:val="00231BE7"/>
    <w:rsid w:val="00233ED0"/>
    <w:rsid w:val="00235DF5"/>
    <w:rsid w:val="00240E96"/>
    <w:rsid w:val="00243E05"/>
    <w:rsid w:val="00244FA4"/>
    <w:rsid w:val="0025760E"/>
    <w:rsid w:val="00265FBC"/>
    <w:rsid w:val="002720F3"/>
    <w:rsid w:val="002749AB"/>
    <w:rsid w:val="00277C3F"/>
    <w:rsid w:val="00281EBB"/>
    <w:rsid w:val="00282671"/>
    <w:rsid w:val="00283D46"/>
    <w:rsid w:val="00286AC0"/>
    <w:rsid w:val="002929C9"/>
    <w:rsid w:val="0029437A"/>
    <w:rsid w:val="00294BF8"/>
    <w:rsid w:val="002973BC"/>
    <w:rsid w:val="002A06FB"/>
    <w:rsid w:val="002A2E44"/>
    <w:rsid w:val="002A72BC"/>
    <w:rsid w:val="002B06A5"/>
    <w:rsid w:val="002B0A6A"/>
    <w:rsid w:val="002B1315"/>
    <w:rsid w:val="002B2421"/>
    <w:rsid w:val="002B33FB"/>
    <w:rsid w:val="002B3F11"/>
    <w:rsid w:val="002B4AE4"/>
    <w:rsid w:val="002B5D5A"/>
    <w:rsid w:val="002B61D7"/>
    <w:rsid w:val="002B73A8"/>
    <w:rsid w:val="002C29D4"/>
    <w:rsid w:val="002C3DCB"/>
    <w:rsid w:val="002D1C16"/>
    <w:rsid w:val="002D3038"/>
    <w:rsid w:val="002D3170"/>
    <w:rsid w:val="002D6B83"/>
    <w:rsid w:val="002D7376"/>
    <w:rsid w:val="002D739C"/>
    <w:rsid w:val="002E2578"/>
    <w:rsid w:val="002E2A0B"/>
    <w:rsid w:val="002E2E50"/>
    <w:rsid w:val="002E44A4"/>
    <w:rsid w:val="002E4CFD"/>
    <w:rsid w:val="002E5D80"/>
    <w:rsid w:val="002F0CB4"/>
    <w:rsid w:val="003009C4"/>
    <w:rsid w:val="00302FD7"/>
    <w:rsid w:val="0030302C"/>
    <w:rsid w:val="003033BD"/>
    <w:rsid w:val="003039A9"/>
    <w:rsid w:val="00304D99"/>
    <w:rsid w:val="00306B35"/>
    <w:rsid w:val="00310235"/>
    <w:rsid w:val="00311E0F"/>
    <w:rsid w:val="00312532"/>
    <w:rsid w:val="00316002"/>
    <w:rsid w:val="00317C61"/>
    <w:rsid w:val="00322DD4"/>
    <w:rsid w:val="003247CF"/>
    <w:rsid w:val="00324FF5"/>
    <w:rsid w:val="00325CF8"/>
    <w:rsid w:val="00326194"/>
    <w:rsid w:val="00327C93"/>
    <w:rsid w:val="00334B80"/>
    <w:rsid w:val="00334C85"/>
    <w:rsid w:val="00334CAA"/>
    <w:rsid w:val="00335F71"/>
    <w:rsid w:val="00336105"/>
    <w:rsid w:val="0034191B"/>
    <w:rsid w:val="00342CDD"/>
    <w:rsid w:val="00343D9E"/>
    <w:rsid w:val="003447C9"/>
    <w:rsid w:val="00345B4F"/>
    <w:rsid w:val="00346C60"/>
    <w:rsid w:val="0034789D"/>
    <w:rsid w:val="003507E9"/>
    <w:rsid w:val="003579AA"/>
    <w:rsid w:val="00357B32"/>
    <w:rsid w:val="00360583"/>
    <w:rsid w:val="00361134"/>
    <w:rsid w:val="0036353A"/>
    <w:rsid w:val="0036557A"/>
    <w:rsid w:val="0037395A"/>
    <w:rsid w:val="003747E3"/>
    <w:rsid w:val="00374F4A"/>
    <w:rsid w:val="00377725"/>
    <w:rsid w:val="00377E65"/>
    <w:rsid w:val="0038537F"/>
    <w:rsid w:val="0038694F"/>
    <w:rsid w:val="00386CB3"/>
    <w:rsid w:val="0039026E"/>
    <w:rsid w:val="0039039A"/>
    <w:rsid w:val="0039228E"/>
    <w:rsid w:val="00392E6A"/>
    <w:rsid w:val="00395194"/>
    <w:rsid w:val="003B680D"/>
    <w:rsid w:val="003C2ACC"/>
    <w:rsid w:val="003C3DE9"/>
    <w:rsid w:val="003C4055"/>
    <w:rsid w:val="003C43E0"/>
    <w:rsid w:val="003C60BB"/>
    <w:rsid w:val="003D1F9F"/>
    <w:rsid w:val="003D213B"/>
    <w:rsid w:val="003D64EE"/>
    <w:rsid w:val="003D7519"/>
    <w:rsid w:val="003E076E"/>
    <w:rsid w:val="003E1555"/>
    <w:rsid w:val="003E2C01"/>
    <w:rsid w:val="003F53CE"/>
    <w:rsid w:val="003F53F6"/>
    <w:rsid w:val="003F547A"/>
    <w:rsid w:val="003F5561"/>
    <w:rsid w:val="00400EB9"/>
    <w:rsid w:val="004027B1"/>
    <w:rsid w:val="004039E2"/>
    <w:rsid w:val="00403F0F"/>
    <w:rsid w:val="00404076"/>
    <w:rsid w:val="00405DB3"/>
    <w:rsid w:val="0040762E"/>
    <w:rsid w:val="00407EA5"/>
    <w:rsid w:val="004103AE"/>
    <w:rsid w:val="00410F07"/>
    <w:rsid w:val="004116B9"/>
    <w:rsid w:val="004120D6"/>
    <w:rsid w:val="00412BEC"/>
    <w:rsid w:val="00413B01"/>
    <w:rsid w:val="00414BC0"/>
    <w:rsid w:val="00414D95"/>
    <w:rsid w:val="00415B5E"/>
    <w:rsid w:val="004165B4"/>
    <w:rsid w:val="0042089E"/>
    <w:rsid w:val="00422DCC"/>
    <w:rsid w:val="0042608A"/>
    <w:rsid w:val="00426FAC"/>
    <w:rsid w:val="00427BCC"/>
    <w:rsid w:val="00430E4B"/>
    <w:rsid w:val="00433B60"/>
    <w:rsid w:val="00435636"/>
    <w:rsid w:val="00435F6F"/>
    <w:rsid w:val="004366B9"/>
    <w:rsid w:val="00441B16"/>
    <w:rsid w:val="00444D26"/>
    <w:rsid w:val="00445805"/>
    <w:rsid w:val="00445AC5"/>
    <w:rsid w:val="00446A42"/>
    <w:rsid w:val="004516DC"/>
    <w:rsid w:val="00452DC5"/>
    <w:rsid w:val="00456F7B"/>
    <w:rsid w:val="00457878"/>
    <w:rsid w:val="00465C11"/>
    <w:rsid w:val="0047129D"/>
    <w:rsid w:val="00472F8A"/>
    <w:rsid w:val="00480220"/>
    <w:rsid w:val="00480327"/>
    <w:rsid w:val="0048062D"/>
    <w:rsid w:val="00482902"/>
    <w:rsid w:val="004830F9"/>
    <w:rsid w:val="00484293"/>
    <w:rsid w:val="00485568"/>
    <w:rsid w:val="00485728"/>
    <w:rsid w:val="00485A2C"/>
    <w:rsid w:val="00486A6D"/>
    <w:rsid w:val="00494D85"/>
    <w:rsid w:val="00495996"/>
    <w:rsid w:val="0049752F"/>
    <w:rsid w:val="004A2F21"/>
    <w:rsid w:val="004A44FA"/>
    <w:rsid w:val="004A4956"/>
    <w:rsid w:val="004A5666"/>
    <w:rsid w:val="004B10E5"/>
    <w:rsid w:val="004B1725"/>
    <w:rsid w:val="004B58F4"/>
    <w:rsid w:val="004B6C86"/>
    <w:rsid w:val="004C16F3"/>
    <w:rsid w:val="004D0FB2"/>
    <w:rsid w:val="004D2DE1"/>
    <w:rsid w:val="004D36C9"/>
    <w:rsid w:val="004E128D"/>
    <w:rsid w:val="004E2872"/>
    <w:rsid w:val="004E3FC3"/>
    <w:rsid w:val="004E4F09"/>
    <w:rsid w:val="004E6511"/>
    <w:rsid w:val="004F0100"/>
    <w:rsid w:val="004F3387"/>
    <w:rsid w:val="004F3906"/>
    <w:rsid w:val="00500F62"/>
    <w:rsid w:val="00503407"/>
    <w:rsid w:val="00504BEF"/>
    <w:rsid w:val="00507E4F"/>
    <w:rsid w:val="005122BC"/>
    <w:rsid w:val="0051363E"/>
    <w:rsid w:val="0051556F"/>
    <w:rsid w:val="005176C1"/>
    <w:rsid w:val="00517CE7"/>
    <w:rsid w:val="0052335B"/>
    <w:rsid w:val="005248E3"/>
    <w:rsid w:val="0052578F"/>
    <w:rsid w:val="00526BEF"/>
    <w:rsid w:val="00527E1D"/>
    <w:rsid w:val="00530C03"/>
    <w:rsid w:val="005311C2"/>
    <w:rsid w:val="0053316F"/>
    <w:rsid w:val="0053322E"/>
    <w:rsid w:val="00535016"/>
    <w:rsid w:val="00540D14"/>
    <w:rsid w:val="005425B5"/>
    <w:rsid w:val="00544C71"/>
    <w:rsid w:val="005473F3"/>
    <w:rsid w:val="005474EA"/>
    <w:rsid w:val="00550C38"/>
    <w:rsid w:val="005519EF"/>
    <w:rsid w:val="0055503C"/>
    <w:rsid w:val="00556BB1"/>
    <w:rsid w:val="00556CC0"/>
    <w:rsid w:val="0056181D"/>
    <w:rsid w:val="00563FB5"/>
    <w:rsid w:val="00566DBC"/>
    <w:rsid w:val="00572058"/>
    <w:rsid w:val="005812AE"/>
    <w:rsid w:val="00581540"/>
    <w:rsid w:val="00581B12"/>
    <w:rsid w:val="00582512"/>
    <w:rsid w:val="0058636A"/>
    <w:rsid w:val="00591096"/>
    <w:rsid w:val="00591455"/>
    <w:rsid w:val="00595182"/>
    <w:rsid w:val="00596503"/>
    <w:rsid w:val="005A3244"/>
    <w:rsid w:val="005A4202"/>
    <w:rsid w:val="005A5779"/>
    <w:rsid w:val="005A5DF3"/>
    <w:rsid w:val="005B04AA"/>
    <w:rsid w:val="005B1F90"/>
    <w:rsid w:val="005B299E"/>
    <w:rsid w:val="005B3AB3"/>
    <w:rsid w:val="005B4055"/>
    <w:rsid w:val="005B5D38"/>
    <w:rsid w:val="005B6174"/>
    <w:rsid w:val="005B7379"/>
    <w:rsid w:val="005C2A96"/>
    <w:rsid w:val="005D354D"/>
    <w:rsid w:val="005D631A"/>
    <w:rsid w:val="005D6590"/>
    <w:rsid w:val="005E01B1"/>
    <w:rsid w:val="005E41CB"/>
    <w:rsid w:val="005E55D4"/>
    <w:rsid w:val="005E7AD8"/>
    <w:rsid w:val="005F1D1E"/>
    <w:rsid w:val="005F2F82"/>
    <w:rsid w:val="005F65ED"/>
    <w:rsid w:val="005F7466"/>
    <w:rsid w:val="00602EA2"/>
    <w:rsid w:val="006058A1"/>
    <w:rsid w:val="006058BF"/>
    <w:rsid w:val="00606BFA"/>
    <w:rsid w:val="006077C2"/>
    <w:rsid w:val="006108A2"/>
    <w:rsid w:val="0061153C"/>
    <w:rsid w:val="00611812"/>
    <w:rsid w:val="00611E09"/>
    <w:rsid w:val="00613681"/>
    <w:rsid w:val="0061462C"/>
    <w:rsid w:val="00614767"/>
    <w:rsid w:val="0061654A"/>
    <w:rsid w:val="006174FC"/>
    <w:rsid w:val="00620111"/>
    <w:rsid w:val="006208A7"/>
    <w:rsid w:val="00621392"/>
    <w:rsid w:val="00622986"/>
    <w:rsid w:val="00623204"/>
    <w:rsid w:val="00623B4D"/>
    <w:rsid w:val="00623E3B"/>
    <w:rsid w:val="00631E14"/>
    <w:rsid w:val="0063392C"/>
    <w:rsid w:val="00634C8A"/>
    <w:rsid w:val="006363F0"/>
    <w:rsid w:val="00643C19"/>
    <w:rsid w:val="006468B8"/>
    <w:rsid w:val="00646FFC"/>
    <w:rsid w:val="006502EE"/>
    <w:rsid w:val="0065378E"/>
    <w:rsid w:val="0065494E"/>
    <w:rsid w:val="006571F4"/>
    <w:rsid w:val="00657B3C"/>
    <w:rsid w:val="00657ECF"/>
    <w:rsid w:val="0066273A"/>
    <w:rsid w:val="00665229"/>
    <w:rsid w:val="006653E4"/>
    <w:rsid w:val="006654B8"/>
    <w:rsid w:val="00665C32"/>
    <w:rsid w:val="00666EC3"/>
    <w:rsid w:val="0066762A"/>
    <w:rsid w:val="00667BB9"/>
    <w:rsid w:val="0067106A"/>
    <w:rsid w:val="00671F4F"/>
    <w:rsid w:val="006745A2"/>
    <w:rsid w:val="00677BCE"/>
    <w:rsid w:val="00677DCF"/>
    <w:rsid w:val="0068222D"/>
    <w:rsid w:val="00686925"/>
    <w:rsid w:val="00691FB4"/>
    <w:rsid w:val="00692E72"/>
    <w:rsid w:val="00696EDC"/>
    <w:rsid w:val="0069723C"/>
    <w:rsid w:val="006975B3"/>
    <w:rsid w:val="00697E31"/>
    <w:rsid w:val="006A000A"/>
    <w:rsid w:val="006A12CC"/>
    <w:rsid w:val="006A1673"/>
    <w:rsid w:val="006B0489"/>
    <w:rsid w:val="006B39A5"/>
    <w:rsid w:val="006B53C5"/>
    <w:rsid w:val="006B5815"/>
    <w:rsid w:val="006C6853"/>
    <w:rsid w:val="006C6B07"/>
    <w:rsid w:val="006C79BD"/>
    <w:rsid w:val="006C7FAB"/>
    <w:rsid w:val="006D11B3"/>
    <w:rsid w:val="006D1811"/>
    <w:rsid w:val="006E072C"/>
    <w:rsid w:val="006E4EE6"/>
    <w:rsid w:val="006E7BB4"/>
    <w:rsid w:val="006F12F0"/>
    <w:rsid w:val="006F426B"/>
    <w:rsid w:val="006F4341"/>
    <w:rsid w:val="006F5726"/>
    <w:rsid w:val="006F7947"/>
    <w:rsid w:val="00701FE3"/>
    <w:rsid w:val="00711B84"/>
    <w:rsid w:val="00711FB1"/>
    <w:rsid w:val="00712EE5"/>
    <w:rsid w:val="00714FEC"/>
    <w:rsid w:val="00715750"/>
    <w:rsid w:val="00716BD7"/>
    <w:rsid w:val="0072020F"/>
    <w:rsid w:val="00721BD7"/>
    <w:rsid w:val="00722852"/>
    <w:rsid w:val="007234FA"/>
    <w:rsid w:val="00725287"/>
    <w:rsid w:val="00725DDF"/>
    <w:rsid w:val="0072740A"/>
    <w:rsid w:val="00730004"/>
    <w:rsid w:val="00731192"/>
    <w:rsid w:val="0073220E"/>
    <w:rsid w:val="00732CAD"/>
    <w:rsid w:val="00735AD9"/>
    <w:rsid w:val="007422D9"/>
    <w:rsid w:val="007500A5"/>
    <w:rsid w:val="00754F24"/>
    <w:rsid w:val="00756E1B"/>
    <w:rsid w:val="007577D0"/>
    <w:rsid w:val="007601C0"/>
    <w:rsid w:val="00760721"/>
    <w:rsid w:val="00761C86"/>
    <w:rsid w:val="0076363D"/>
    <w:rsid w:val="00763AE3"/>
    <w:rsid w:val="00765A8D"/>
    <w:rsid w:val="00766CD6"/>
    <w:rsid w:val="00767097"/>
    <w:rsid w:val="00767D27"/>
    <w:rsid w:val="00771E73"/>
    <w:rsid w:val="007726E3"/>
    <w:rsid w:val="007741CC"/>
    <w:rsid w:val="007759AA"/>
    <w:rsid w:val="00776774"/>
    <w:rsid w:val="00781998"/>
    <w:rsid w:val="007845F6"/>
    <w:rsid w:val="00784E55"/>
    <w:rsid w:val="00786452"/>
    <w:rsid w:val="007870CB"/>
    <w:rsid w:val="00787126"/>
    <w:rsid w:val="007873DE"/>
    <w:rsid w:val="00792BA4"/>
    <w:rsid w:val="00795677"/>
    <w:rsid w:val="007A0851"/>
    <w:rsid w:val="007A2E40"/>
    <w:rsid w:val="007B2BC1"/>
    <w:rsid w:val="007B3148"/>
    <w:rsid w:val="007B7B73"/>
    <w:rsid w:val="007C4132"/>
    <w:rsid w:val="007C5B43"/>
    <w:rsid w:val="007C640C"/>
    <w:rsid w:val="007D0F5F"/>
    <w:rsid w:val="007D4918"/>
    <w:rsid w:val="007D6FAA"/>
    <w:rsid w:val="007E0962"/>
    <w:rsid w:val="007E4669"/>
    <w:rsid w:val="007E554E"/>
    <w:rsid w:val="007E6CE6"/>
    <w:rsid w:val="007F1E83"/>
    <w:rsid w:val="007F7E94"/>
    <w:rsid w:val="007F7EA6"/>
    <w:rsid w:val="008010A7"/>
    <w:rsid w:val="00805A2F"/>
    <w:rsid w:val="00807A9C"/>
    <w:rsid w:val="00810172"/>
    <w:rsid w:val="00810EBC"/>
    <w:rsid w:val="00816C20"/>
    <w:rsid w:val="00817D1D"/>
    <w:rsid w:val="00832D0F"/>
    <w:rsid w:val="0083514F"/>
    <w:rsid w:val="00835DEF"/>
    <w:rsid w:val="00835E5C"/>
    <w:rsid w:val="00840666"/>
    <w:rsid w:val="00844AB0"/>
    <w:rsid w:val="00845ECD"/>
    <w:rsid w:val="008478BD"/>
    <w:rsid w:val="00851B51"/>
    <w:rsid w:val="00851C15"/>
    <w:rsid w:val="00852F8E"/>
    <w:rsid w:val="00856A08"/>
    <w:rsid w:val="008576FF"/>
    <w:rsid w:val="00861048"/>
    <w:rsid w:val="00861AA2"/>
    <w:rsid w:val="008632FD"/>
    <w:rsid w:val="00864C84"/>
    <w:rsid w:val="00876FD8"/>
    <w:rsid w:val="0088213D"/>
    <w:rsid w:val="008828FE"/>
    <w:rsid w:val="008901E4"/>
    <w:rsid w:val="00892679"/>
    <w:rsid w:val="008978B9"/>
    <w:rsid w:val="008A09A0"/>
    <w:rsid w:val="008A1686"/>
    <w:rsid w:val="008A1D8C"/>
    <w:rsid w:val="008A3104"/>
    <w:rsid w:val="008A4FC0"/>
    <w:rsid w:val="008A500B"/>
    <w:rsid w:val="008A5DA5"/>
    <w:rsid w:val="008A65DF"/>
    <w:rsid w:val="008A66FD"/>
    <w:rsid w:val="008B2ABC"/>
    <w:rsid w:val="008C2E26"/>
    <w:rsid w:val="008D0F02"/>
    <w:rsid w:val="008D41F0"/>
    <w:rsid w:val="008D4852"/>
    <w:rsid w:val="008D5345"/>
    <w:rsid w:val="008D6D65"/>
    <w:rsid w:val="008E5D86"/>
    <w:rsid w:val="008E7A4C"/>
    <w:rsid w:val="008F54E7"/>
    <w:rsid w:val="009019FB"/>
    <w:rsid w:val="00903909"/>
    <w:rsid w:val="0090406D"/>
    <w:rsid w:val="00910807"/>
    <w:rsid w:val="009116E6"/>
    <w:rsid w:val="00913605"/>
    <w:rsid w:val="0091455D"/>
    <w:rsid w:val="00914989"/>
    <w:rsid w:val="0091514F"/>
    <w:rsid w:val="009169B3"/>
    <w:rsid w:val="0092071D"/>
    <w:rsid w:val="009221D3"/>
    <w:rsid w:val="00922A85"/>
    <w:rsid w:val="0092651B"/>
    <w:rsid w:val="00931421"/>
    <w:rsid w:val="00932BEA"/>
    <w:rsid w:val="009344E6"/>
    <w:rsid w:val="00934C81"/>
    <w:rsid w:val="009358E6"/>
    <w:rsid w:val="00936FD1"/>
    <w:rsid w:val="00940A25"/>
    <w:rsid w:val="00941D11"/>
    <w:rsid w:val="0094221C"/>
    <w:rsid w:val="00942665"/>
    <w:rsid w:val="009455EE"/>
    <w:rsid w:val="00952003"/>
    <w:rsid w:val="00955F16"/>
    <w:rsid w:val="009566A5"/>
    <w:rsid w:val="009570B0"/>
    <w:rsid w:val="009600F5"/>
    <w:rsid w:val="00963E53"/>
    <w:rsid w:val="00964690"/>
    <w:rsid w:val="00967572"/>
    <w:rsid w:val="00970442"/>
    <w:rsid w:val="00971F93"/>
    <w:rsid w:val="00980A58"/>
    <w:rsid w:val="00985493"/>
    <w:rsid w:val="00987389"/>
    <w:rsid w:val="00992D90"/>
    <w:rsid w:val="00992E6B"/>
    <w:rsid w:val="00993B03"/>
    <w:rsid w:val="009963CA"/>
    <w:rsid w:val="009970BF"/>
    <w:rsid w:val="00997552"/>
    <w:rsid w:val="009A39C7"/>
    <w:rsid w:val="009A42BB"/>
    <w:rsid w:val="009A5669"/>
    <w:rsid w:val="009A56CF"/>
    <w:rsid w:val="009A6449"/>
    <w:rsid w:val="009B377E"/>
    <w:rsid w:val="009B7F6F"/>
    <w:rsid w:val="009C12BF"/>
    <w:rsid w:val="009C4857"/>
    <w:rsid w:val="009C7FEF"/>
    <w:rsid w:val="009D2EFC"/>
    <w:rsid w:val="009D5258"/>
    <w:rsid w:val="009D56FC"/>
    <w:rsid w:val="009D6486"/>
    <w:rsid w:val="009D7CE5"/>
    <w:rsid w:val="009E3620"/>
    <w:rsid w:val="009E6880"/>
    <w:rsid w:val="009F523F"/>
    <w:rsid w:val="009F56DC"/>
    <w:rsid w:val="00A07234"/>
    <w:rsid w:val="00A0749A"/>
    <w:rsid w:val="00A11A6A"/>
    <w:rsid w:val="00A1306B"/>
    <w:rsid w:val="00A13A2B"/>
    <w:rsid w:val="00A13DE3"/>
    <w:rsid w:val="00A1609D"/>
    <w:rsid w:val="00A24A26"/>
    <w:rsid w:val="00A275D5"/>
    <w:rsid w:val="00A30CE2"/>
    <w:rsid w:val="00A321D3"/>
    <w:rsid w:val="00A32FC1"/>
    <w:rsid w:val="00A4144C"/>
    <w:rsid w:val="00A43E95"/>
    <w:rsid w:val="00A5264A"/>
    <w:rsid w:val="00A53F92"/>
    <w:rsid w:val="00A5424B"/>
    <w:rsid w:val="00A547A7"/>
    <w:rsid w:val="00A5544D"/>
    <w:rsid w:val="00A619D0"/>
    <w:rsid w:val="00A62EB2"/>
    <w:rsid w:val="00A648E6"/>
    <w:rsid w:val="00A70754"/>
    <w:rsid w:val="00A70CCC"/>
    <w:rsid w:val="00A710CB"/>
    <w:rsid w:val="00A718D2"/>
    <w:rsid w:val="00A74964"/>
    <w:rsid w:val="00A82140"/>
    <w:rsid w:val="00A8327A"/>
    <w:rsid w:val="00A90F8C"/>
    <w:rsid w:val="00A9154A"/>
    <w:rsid w:val="00A92C71"/>
    <w:rsid w:val="00A9381B"/>
    <w:rsid w:val="00AA111D"/>
    <w:rsid w:val="00AA1386"/>
    <w:rsid w:val="00AA1A33"/>
    <w:rsid w:val="00AA1A7A"/>
    <w:rsid w:val="00AA2551"/>
    <w:rsid w:val="00AA338B"/>
    <w:rsid w:val="00AA3C2E"/>
    <w:rsid w:val="00AA415D"/>
    <w:rsid w:val="00AA7168"/>
    <w:rsid w:val="00AA7223"/>
    <w:rsid w:val="00AA7414"/>
    <w:rsid w:val="00AA7A84"/>
    <w:rsid w:val="00AB052E"/>
    <w:rsid w:val="00AB1F4F"/>
    <w:rsid w:val="00AB2875"/>
    <w:rsid w:val="00AB7F86"/>
    <w:rsid w:val="00AC0AF4"/>
    <w:rsid w:val="00AC11F4"/>
    <w:rsid w:val="00AC54F1"/>
    <w:rsid w:val="00AC55D9"/>
    <w:rsid w:val="00AC59BC"/>
    <w:rsid w:val="00AC5DC6"/>
    <w:rsid w:val="00AC68A6"/>
    <w:rsid w:val="00AD1E60"/>
    <w:rsid w:val="00AD31DB"/>
    <w:rsid w:val="00AD4563"/>
    <w:rsid w:val="00AD4C8B"/>
    <w:rsid w:val="00AE07F0"/>
    <w:rsid w:val="00AE09D3"/>
    <w:rsid w:val="00AE2AA6"/>
    <w:rsid w:val="00AE3252"/>
    <w:rsid w:val="00AF02C8"/>
    <w:rsid w:val="00AF0BCB"/>
    <w:rsid w:val="00AF1550"/>
    <w:rsid w:val="00AF40AD"/>
    <w:rsid w:val="00AF7E36"/>
    <w:rsid w:val="00B00F92"/>
    <w:rsid w:val="00B027D0"/>
    <w:rsid w:val="00B04F5B"/>
    <w:rsid w:val="00B06652"/>
    <w:rsid w:val="00B11095"/>
    <w:rsid w:val="00B11353"/>
    <w:rsid w:val="00B17901"/>
    <w:rsid w:val="00B17B0D"/>
    <w:rsid w:val="00B209A6"/>
    <w:rsid w:val="00B218CE"/>
    <w:rsid w:val="00B2546E"/>
    <w:rsid w:val="00B3120B"/>
    <w:rsid w:val="00B414A9"/>
    <w:rsid w:val="00B42370"/>
    <w:rsid w:val="00B43F9B"/>
    <w:rsid w:val="00B4413C"/>
    <w:rsid w:val="00B50097"/>
    <w:rsid w:val="00B503CC"/>
    <w:rsid w:val="00B53483"/>
    <w:rsid w:val="00B56944"/>
    <w:rsid w:val="00B6097A"/>
    <w:rsid w:val="00B610C2"/>
    <w:rsid w:val="00B648A2"/>
    <w:rsid w:val="00B64D94"/>
    <w:rsid w:val="00B651F9"/>
    <w:rsid w:val="00B66CF4"/>
    <w:rsid w:val="00B67B5D"/>
    <w:rsid w:val="00B70DCD"/>
    <w:rsid w:val="00B81AD3"/>
    <w:rsid w:val="00B85F94"/>
    <w:rsid w:val="00B866F4"/>
    <w:rsid w:val="00B867F0"/>
    <w:rsid w:val="00B86A9E"/>
    <w:rsid w:val="00B901DB"/>
    <w:rsid w:val="00B90BA1"/>
    <w:rsid w:val="00B97CD0"/>
    <w:rsid w:val="00BA67CE"/>
    <w:rsid w:val="00BB1915"/>
    <w:rsid w:val="00BB20AE"/>
    <w:rsid w:val="00BB310D"/>
    <w:rsid w:val="00BB3E0E"/>
    <w:rsid w:val="00BB6A17"/>
    <w:rsid w:val="00BB72DC"/>
    <w:rsid w:val="00BC107D"/>
    <w:rsid w:val="00BC1524"/>
    <w:rsid w:val="00BC3A5B"/>
    <w:rsid w:val="00BD094B"/>
    <w:rsid w:val="00BD0CB1"/>
    <w:rsid w:val="00BD32E6"/>
    <w:rsid w:val="00BD76E2"/>
    <w:rsid w:val="00BE0E29"/>
    <w:rsid w:val="00BE7086"/>
    <w:rsid w:val="00BF026D"/>
    <w:rsid w:val="00BF0C37"/>
    <w:rsid w:val="00BF0DAF"/>
    <w:rsid w:val="00BF4164"/>
    <w:rsid w:val="00BF44C5"/>
    <w:rsid w:val="00BF4EB4"/>
    <w:rsid w:val="00BF762F"/>
    <w:rsid w:val="00BF774D"/>
    <w:rsid w:val="00BF7AB4"/>
    <w:rsid w:val="00C03333"/>
    <w:rsid w:val="00C047D0"/>
    <w:rsid w:val="00C064BF"/>
    <w:rsid w:val="00C07310"/>
    <w:rsid w:val="00C1141E"/>
    <w:rsid w:val="00C14C4B"/>
    <w:rsid w:val="00C152F8"/>
    <w:rsid w:val="00C15B9B"/>
    <w:rsid w:val="00C21BED"/>
    <w:rsid w:val="00C30986"/>
    <w:rsid w:val="00C30DD2"/>
    <w:rsid w:val="00C32D62"/>
    <w:rsid w:val="00C34010"/>
    <w:rsid w:val="00C35224"/>
    <w:rsid w:val="00C3633E"/>
    <w:rsid w:val="00C36DF8"/>
    <w:rsid w:val="00C4141A"/>
    <w:rsid w:val="00C461D7"/>
    <w:rsid w:val="00C50C90"/>
    <w:rsid w:val="00C52CAD"/>
    <w:rsid w:val="00C550A8"/>
    <w:rsid w:val="00C559AD"/>
    <w:rsid w:val="00C55C54"/>
    <w:rsid w:val="00C55FF7"/>
    <w:rsid w:val="00C572ED"/>
    <w:rsid w:val="00C57740"/>
    <w:rsid w:val="00C61F43"/>
    <w:rsid w:val="00C62625"/>
    <w:rsid w:val="00C63CB4"/>
    <w:rsid w:val="00C64B73"/>
    <w:rsid w:val="00C65E97"/>
    <w:rsid w:val="00C66334"/>
    <w:rsid w:val="00C816FE"/>
    <w:rsid w:val="00C841E9"/>
    <w:rsid w:val="00C92AAB"/>
    <w:rsid w:val="00C94960"/>
    <w:rsid w:val="00C9517E"/>
    <w:rsid w:val="00C972BA"/>
    <w:rsid w:val="00CA2E7D"/>
    <w:rsid w:val="00CA3884"/>
    <w:rsid w:val="00CA39C1"/>
    <w:rsid w:val="00CA4FE1"/>
    <w:rsid w:val="00CB386F"/>
    <w:rsid w:val="00CB4875"/>
    <w:rsid w:val="00CC087E"/>
    <w:rsid w:val="00CC148A"/>
    <w:rsid w:val="00CC4944"/>
    <w:rsid w:val="00CC49E3"/>
    <w:rsid w:val="00CC5669"/>
    <w:rsid w:val="00CC594F"/>
    <w:rsid w:val="00CC65C8"/>
    <w:rsid w:val="00CD0DFB"/>
    <w:rsid w:val="00CD106B"/>
    <w:rsid w:val="00CD2B26"/>
    <w:rsid w:val="00CD44C4"/>
    <w:rsid w:val="00CE3FDE"/>
    <w:rsid w:val="00CE4DDE"/>
    <w:rsid w:val="00CE4F12"/>
    <w:rsid w:val="00CE53FF"/>
    <w:rsid w:val="00CF09FE"/>
    <w:rsid w:val="00CF0AA0"/>
    <w:rsid w:val="00CF6414"/>
    <w:rsid w:val="00CF6A6C"/>
    <w:rsid w:val="00CF733B"/>
    <w:rsid w:val="00D00EF1"/>
    <w:rsid w:val="00D0181A"/>
    <w:rsid w:val="00D01EE6"/>
    <w:rsid w:val="00D03740"/>
    <w:rsid w:val="00D043C0"/>
    <w:rsid w:val="00D058A7"/>
    <w:rsid w:val="00D103F6"/>
    <w:rsid w:val="00D15907"/>
    <w:rsid w:val="00D16BE6"/>
    <w:rsid w:val="00D17786"/>
    <w:rsid w:val="00D2257C"/>
    <w:rsid w:val="00D249D5"/>
    <w:rsid w:val="00D24E07"/>
    <w:rsid w:val="00D27F2B"/>
    <w:rsid w:val="00D303DB"/>
    <w:rsid w:val="00D31FF7"/>
    <w:rsid w:val="00D32C1F"/>
    <w:rsid w:val="00D34B2C"/>
    <w:rsid w:val="00D34BD7"/>
    <w:rsid w:val="00D35AED"/>
    <w:rsid w:val="00D35D89"/>
    <w:rsid w:val="00D36B2B"/>
    <w:rsid w:val="00D40DE8"/>
    <w:rsid w:val="00D40F4D"/>
    <w:rsid w:val="00D41376"/>
    <w:rsid w:val="00D41E8C"/>
    <w:rsid w:val="00D46083"/>
    <w:rsid w:val="00D50750"/>
    <w:rsid w:val="00D50DF4"/>
    <w:rsid w:val="00D51DD1"/>
    <w:rsid w:val="00D527BE"/>
    <w:rsid w:val="00D52FDA"/>
    <w:rsid w:val="00D60DCF"/>
    <w:rsid w:val="00D61E57"/>
    <w:rsid w:val="00D64DA4"/>
    <w:rsid w:val="00D67CB6"/>
    <w:rsid w:val="00D70AD3"/>
    <w:rsid w:val="00D725BB"/>
    <w:rsid w:val="00D73A45"/>
    <w:rsid w:val="00D80347"/>
    <w:rsid w:val="00D8123C"/>
    <w:rsid w:val="00D8461A"/>
    <w:rsid w:val="00D8493C"/>
    <w:rsid w:val="00D86BAC"/>
    <w:rsid w:val="00D93E6B"/>
    <w:rsid w:val="00D94DEA"/>
    <w:rsid w:val="00D958AE"/>
    <w:rsid w:val="00DA268E"/>
    <w:rsid w:val="00DA3FA3"/>
    <w:rsid w:val="00DA5FAF"/>
    <w:rsid w:val="00DA63E0"/>
    <w:rsid w:val="00DA797F"/>
    <w:rsid w:val="00DB2942"/>
    <w:rsid w:val="00DB29C8"/>
    <w:rsid w:val="00DB69A1"/>
    <w:rsid w:val="00DC1C57"/>
    <w:rsid w:val="00DC408F"/>
    <w:rsid w:val="00DC4678"/>
    <w:rsid w:val="00DC6672"/>
    <w:rsid w:val="00DC7B5B"/>
    <w:rsid w:val="00DD53EA"/>
    <w:rsid w:val="00DE0FC3"/>
    <w:rsid w:val="00DE18C9"/>
    <w:rsid w:val="00DE20C0"/>
    <w:rsid w:val="00DE6FF5"/>
    <w:rsid w:val="00DF0916"/>
    <w:rsid w:val="00DF0A0C"/>
    <w:rsid w:val="00DF240D"/>
    <w:rsid w:val="00DF6FCD"/>
    <w:rsid w:val="00E0039A"/>
    <w:rsid w:val="00E0058A"/>
    <w:rsid w:val="00E02481"/>
    <w:rsid w:val="00E048CD"/>
    <w:rsid w:val="00E13AD6"/>
    <w:rsid w:val="00E1585E"/>
    <w:rsid w:val="00E17FE5"/>
    <w:rsid w:val="00E2000F"/>
    <w:rsid w:val="00E2375B"/>
    <w:rsid w:val="00E2797C"/>
    <w:rsid w:val="00E30A91"/>
    <w:rsid w:val="00E318FC"/>
    <w:rsid w:val="00E36C05"/>
    <w:rsid w:val="00E42593"/>
    <w:rsid w:val="00E508FE"/>
    <w:rsid w:val="00E50A2B"/>
    <w:rsid w:val="00E5553D"/>
    <w:rsid w:val="00E5601B"/>
    <w:rsid w:val="00E574D9"/>
    <w:rsid w:val="00E60062"/>
    <w:rsid w:val="00E6021D"/>
    <w:rsid w:val="00E656CD"/>
    <w:rsid w:val="00E6605A"/>
    <w:rsid w:val="00E730A1"/>
    <w:rsid w:val="00E75A8C"/>
    <w:rsid w:val="00E75C28"/>
    <w:rsid w:val="00E75D91"/>
    <w:rsid w:val="00E767ED"/>
    <w:rsid w:val="00E768DA"/>
    <w:rsid w:val="00E83CD5"/>
    <w:rsid w:val="00E84D04"/>
    <w:rsid w:val="00E86701"/>
    <w:rsid w:val="00E929A4"/>
    <w:rsid w:val="00E93CC0"/>
    <w:rsid w:val="00E96783"/>
    <w:rsid w:val="00E9733B"/>
    <w:rsid w:val="00E97AB9"/>
    <w:rsid w:val="00EA2062"/>
    <w:rsid w:val="00EA22C6"/>
    <w:rsid w:val="00EA2EF3"/>
    <w:rsid w:val="00EA490C"/>
    <w:rsid w:val="00EA4A2A"/>
    <w:rsid w:val="00EA664B"/>
    <w:rsid w:val="00EB095B"/>
    <w:rsid w:val="00EB1EBB"/>
    <w:rsid w:val="00EB24D8"/>
    <w:rsid w:val="00EB3A53"/>
    <w:rsid w:val="00EB5912"/>
    <w:rsid w:val="00EC22D4"/>
    <w:rsid w:val="00EC307A"/>
    <w:rsid w:val="00EC5C89"/>
    <w:rsid w:val="00EC5E72"/>
    <w:rsid w:val="00EC72CD"/>
    <w:rsid w:val="00ED1191"/>
    <w:rsid w:val="00ED1667"/>
    <w:rsid w:val="00ED473B"/>
    <w:rsid w:val="00ED5391"/>
    <w:rsid w:val="00ED6474"/>
    <w:rsid w:val="00ED6677"/>
    <w:rsid w:val="00EE0A60"/>
    <w:rsid w:val="00EE6C62"/>
    <w:rsid w:val="00EF15D0"/>
    <w:rsid w:val="00EF1BDB"/>
    <w:rsid w:val="00EF4606"/>
    <w:rsid w:val="00EF70C2"/>
    <w:rsid w:val="00EF76A1"/>
    <w:rsid w:val="00F015AD"/>
    <w:rsid w:val="00F01656"/>
    <w:rsid w:val="00F030EA"/>
    <w:rsid w:val="00F05004"/>
    <w:rsid w:val="00F069F9"/>
    <w:rsid w:val="00F07B04"/>
    <w:rsid w:val="00F10379"/>
    <w:rsid w:val="00F108C3"/>
    <w:rsid w:val="00F10EE6"/>
    <w:rsid w:val="00F12A5F"/>
    <w:rsid w:val="00F165F8"/>
    <w:rsid w:val="00F16BBD"/>
    <w:rsid w:val="00F173AC"/>
    <w:rsid w:val="00F174B3"/>
    <w:rsid w:val="00F204ED"/>
    <w:rsid w:val="00F2216A"/>
    <w:rsid w:val="00F248E6"/>
    <w:rsid w:val="00F257E6"/>
    <w:rsid w:val="00F269B4"/>
    <w:rsid w:val="00F35334"/>
    <w:rsid w:val="00F446E6"/>
    <w:rsid w:val="00F4758D"/>
    <w:rsid w:val="00F47E46"/>
    <w:rsid w:val="00F51EE3"/>
    <w:rsid w:val="00F51F21"/>
    <w:rsid w:val="00F53546"/>
    <w:rsid w:val="00F53C3E"/>
    <w:rsid w:val="00F53E2E"/>
    <w:rsid w:val="00F5548E"/>
    <w:rsid w:val="00F57152"/>
    <w:rsid w:val="00F606E7"/>
    <w:rsid w:val="00F65421"/>
    <w:rsid w:val="00F658C5"/>
    <w:rsid w:val="00F65A58"/>
    <w:rsid w:val="00F70063"/>
    <w:rsid w:val="00F74690"/>
    <w:rsid w:val="00F75B23"/>
    <w:rsid w:val="00F76BE1"/>
    <w:rsid w:val="00F77665"/>
    <w:rsid w:val="00F81658"/>
    <w:rsid w:val="00F82AB7"/>
    <w:rsid w:val="00F83C2F"/>
    <w:rsid w:val="00F83CD8"/>
    <w:rsid w:val="00F877E7"/>
    <w:rsid w:val="00F9366A"/>
    <w:rsid w:val="00F93F8D"/>
    <w:rsid w:val="00FA26D4"/>
    <w:rsid w:val="00FA3BBE"/>
    <w:rsid w:val="00FA438D"/>
    <w:rsid w:val="00FA4DA4"/>
    <w:rsid w:val="00FB1A1F"/>
    <w:rsid w:val="00FB5BB6"/>
    <w:rsid w:val="00FC64D3"/>
    <w:rsid w:val="00FD1867"/>
    <w:rsid w:val="00FD53F5"/>
    <w:rsid w:val="00FD7010"/>
    <w:rsid w:val="00FD703A"/>
    <w:rsid w:val="00FE369D"/>
    <w:rsid w:val="00FF3704"/>
    <w:rsid w:val="00FF6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3112AC"/>
  <w15:docId w15:val="{66EB69E9-FAD8-458F-9CA7-EFA3BF2A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36C9"/>
  </w:style>
  <w:style w:type="paragraph" w:styleId="1">
    <w:name w:val="heading 1"/>
    <w:basedOn w:val="a"/>
    <w:next w:val="a"/>
    <w:link w:val="10"/>
    <w:qFormat/>
    <w:rsid w:val="0030302C"/>
    <w:pPr>
      <w:keepNext/>
      <w:outlineLvl w:val="0"/>
    </w:pPr>
    <w:rPr>
      <w:sz w:val="28"/>
    </w:rPr>
  </w:style>
  <w:style w:type="paragraph" w:styleId="2">
    <w:name w:val="heading 2"/>
    <w:basedOn w:val="a"/>
    <w:next w:val="a"/>
    <w:qFormat/>
    <w:rsid w:val="0030302C"/>
    <w:pPr>
      <w:keepNext/>
      <w:outlineLvl w:val="1"/>
    </w:pPr>
    <w:rPr>
      <w:b/>
      <w:sz w:val="28"/>
    </w:rPr>
  </w:style>
  <w:style w:type="paragraph" w:styleId="3">
    <w:name w:val="heading 3"/>
    <w:basedOn w:val="a"/>
    <w:next w:val="a"/>
    <w:link w:val="30"/>
    <w:qFormat/>
    <w:rsid w:val="0030302C"/>
    <w:pPr>
      <w:keepNext/>
      <w:jc w:val="both"/>
      <w:outlineLvl w:val="2"/>
    </w:pPr>
    <w:rPr>
      <w:b/>
      <w:sz w:val="28"/>
      <w:lang w:val="en-US"/>
    </w:rPr>
  </w:style>
  <w:style w:type="paragraph" w:styleId="4">
    <w:name w:val="heading 4"/>
    <w:basedOn w:val="a"/>
    <w:next w:val="a"/>
    <w:qFormat/>
    <w:rsid w:val="0030302C"/>
    <w:pPr>
      <w:keepNext/>
      <w:jc w:val="center"/>
      <w:outlineLvl w:val="3"/>
    </w:pPr>
    <w:rPr>
      <w:b/>
      <w:sz w:val="28"/>
    </w:rPr>
  </w:style>
  <w:style w:type="paragraph" w:styleId="5">
    <w:name w:val="heading 5"/>
    <w:basedOn w:val="a"/>
    <w:next w:val="a"/>
    <w:link w:val="50"/>
    <w:semiHidden/>
    <w:unhideWhenUsed/>
    <w:qFormat/>
    <w:rsid w:val="000E323B"/>
    <w:pPr>
      <w:spacing w:before="240" w:after="60"/>
      <w:outlineLvl w:val="4"/>
    </w:pPr>
    <w:rPr>
      <w:rFonts w:ascii="Calibri" w:hAnsi="Calibri"/>
      <w:b/>
      <w:bCs/>
      <w:i/>
      <w:iCs/>
      <w:sz w:val="26"/>
      <w:szCs w:val="26"/>
    </w:rPr>
  </w:style>
  <w:style w:type="paragraph" w:styleId="6">
    <w:name w:val="heading 6"/>
    <w:basedOn w:val="a"/>
    <w:next w:val="a"/>
    <w:qFormat/>
    <w:rsid w:val="0030302C"/>
    <w:pPr>
      <w:keepNext/>
      <w:ind w:right="226"/>
      <w:jc w:val="both"/>
      <w:outlineLvl w:val="5"/>
    </w:pPr>
    <w:rPr>
      <w:b/>
      <w:bCs/>
      <w:sz w:val="28"/>
      <w:szCs w:val="28"/>
    </w:rPr>
  </w:style>
  <w:style w:type="paragraph" w:styleId="7">
    <w:name w:val="heading 7"/>
    <w:basedOn w:val="a"/>
    <w:next w:val="a"/>
    <w:qFormat/>
    <w:rsid w:val="0030302C"/>
    <w:pPr>
      <w:keepNext/>
      <w:jc w:val="both"/>
      <w:outlineLvl w:val="6"/>
    </w:pPr>
    <w:rPr>
      <w:sz w:val="28"/>
    </w:rPr>
  </w:style>
  <w:style w:type="paragraph" w:styleId="8">
    <w:name w:val="heading 8"/>
    <w:basedOn w:val="a"/>
    <w:next w:val="a"/>
    <w:qFormat/>
    <w:rsid w:val="0030302C"/>
    <w:pPr>
      <w:keepNext/>
      <w:jc w:val="thaiDistribute"/>
      <w:outlineLvl w:val="7"/>
    </w:pPr>
    <w:rPr>
      <w:bCs/>
      <w:sz w:val="28"/>
    </w:rPr>
  </w:style>
  <w:style w:type="paragraph" w:styleId="9">
    <w:name w:val="heading 9"/>
    <w:basedOn w:val="a"/>
    <w:next w:val="a"/>
    <w:qFormat/>
    <w:rsid w:val="0030302C"/>
    <w:pPr>
      <w:keepNext/>
      <w:autoSpaceDE w:val="0"/>
      <w:autoSpaceDN w:val="0"/>
      <w:adjustRightInd w:val="0"/>
      <w:jc w:val="both"/>
      <w:outlineLvl w:val="8"/>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30302C"/>
    <w:pPr>
      <w:jc w:val="both"/>
    </w:pPr>
    <w:rPr>
      <w:sz w:val="28"/>
    </w:rPr>
  </w:style>
  <w:style w:type="paragraph" w:styleId="a4">
    <w:name w:val="footer"/>
    <w:basedOn w:val="a"/>
    <w:semiHidden/>
    <w:rsid w:val="0030302C"/>
    <w:pPr>
      <w:tabs>
        <w:tab w:val="center" w:pos="4677"/>
        <w:tab w:val="right" w:pos="9355"/>
      </w:tabs>
    </w:pPr>
  </w:style>
  <w:style w:type="paragraph" w:customStyle="1" w:styleId="Normal1">
    <w:name w:val="Normal1"/>
    <w:rsid w:val="0030302C"/>
    <w:pPr>
      <w:widowControl w:val="0"/>
    </w:pPr>
  </w:style>
  <w:style w:type="paragraph" w:customStyle="1" w:styleId="11">
    <w:name w:val="Текст выноски1"/>
    <w:basedOn w:val="a"/>
    <w:semiHidden/>
    <w:rsid w:val="0030302C"/>
    <w:rPr>
      <w:rFonts w:ascii="Tahoma" w:hAnsi="Tahoma" w:cs="Tahoma"/>
      <w:sz w:val="16"/>
      <w:szCs w:val="16"/>
    </w:rPr>
  </w:style>
  <w:style w:type="paragraph" w:styleId="a5">
    <w:name w:val="Body Text Indent"/>
    <w:basedOn w:val="a"/>
    <w:semiHidden/>
    <w:rsid w:val="0030302C"/>
    <w:pPr>
      <w:jc w:val="both"/>
    </w:pPr>
    <w:rPr>
      <w:rFonts w:ascii="Bookman Old Style KK EK" w:hAnsi="Bookman Old Style KK EK"/>
      <w:i/>
      <w:iCs/>
      <w:sz w:val="28"/>
      <w:szCs w:val="28"/>
      <w:lang w:val="be-BY" w:eastAsia="en-US"/>
    </w:rPr>
  </w:style>
  <w:style w:type="character" w:styleId="a6">
    <w:name w:val="Hyperlink"/>
    <w:unhideWhenUsed/>
    <w:rsid w:val="0030302C"/>
    <w:rPr>
      <w:color w:val="0000FF"/>
      <w:u w:val="single"/>
    </w:rPr>
  </w:style>
  <w:style w:type="character" w:customStyle="1" w:styleId="longtext">
    <w:name w:val="long_text"/>
    <w:basedOn w:val="a0"/>
    <w:rsid w:val="0030302C"/>
  </w:style>
  <w:style w:type="character" w:customStyle="1" w:styleId="hps">
    <w:name w:val="hps"/>
    <w:basedOn w:val="a0"/>
    <w:rsid w:val="0030302C"/>
  </w:style>
  <w:style w:type="character" w:customStyle="1" w:styleId="atn">
    <w:name w:val="atn"/>
    <w:basedOn w:val="a0"/>
    <w:rsid w:val="0030302C"/>
  </w:style>
  <w:style w:type="table" w:styleId="a7">
    <w:name w:val="Table Grid"/>
    <w:basedOn w:val="a1"/>
    <w:rsid w:val="00D01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Emphasis"/>
    <w:uiPriority w:val="20"/>
    <w:qFormat/>
    <w:rsid w:val="00D0181A"/>
    <w:rPr>
      <w:i/>
      <w:iCs/>
    </w:rPr>
  </w:style>
  <w:style w:type="character" w:customStyle="1" w:styleId="apple-converted-space">
    <w:name w:val="apple-converted-space"/>
    <w:rsid w:val="00D0181A"/>
  </w:style>
  <w:style w:type="character" w:customStyle="1" w:styleId="Mention1">
    <w:name w:val="Mention1"/>
    <w:uiPriority w:val="99"/>
    <w:semiHidden/>
    <w:unhideWhenUsed/>
    <w:rsid w:val="00F174B3"/>
    <w:rPr>
      <w:color w:val="2B579A"/>
      <w:shd w:val="clear" w:color="auto" w:fill="E6E6E6"/>
    </w:rPr>
  </w:style>
  <w:style w:type="character" w:styleId="a9">
    <w:name w:val="annotation reference"/>
    <w:rsid w:val="00CB386F"/>
    <w:rPr>
      <w:sz w:val="16"/>
      <w:szCs w:val="16"/>
    </w:rPr>
  </w:style>
  <w:style w:type="paragraph" w:styleId="aa">
    <w:name w:val="annotation text"/>
    <w:basedOn w:val="a"/>
    <w:link w:val="ab"/>
    <w:rsid w:val="00CB386F"/>
  </w:style>
  <w:style w:type="character" w:customStyle="1" w:styleId="ab">
    <w:name w:val="Текст примечания Знак"/>
    <w:basedOn w:val="a0"/>
    <w:link w:val="aa"/>
    <w:rsid w:val="00CB386F"/>
  </w:style>
  <w:style w:type="paragraph" w:styleId="ac">
    <w:name w:val="annotation subject"/>
    <w:basedOn w:val="aa"/>
    <w:next w:val="aa"/>
    <w:link w:val="ad"/>
    <w:rsid w:val="00CB386F"/>
    <w:rPr>
      <w:b/>
      <w:bCs/>
    </w:rPr>
  </w:style>
  <w:style w:type="character" w:customStyle="1" w:styleId="ad">
    <w:name w:val="Тема примечания Знак"/>
    <w:link w:val="ac"/>
    <w:rsid w:val="00CB386F"/>
    <w:rPr>
      <w:b/>
      <w:bCs/>
    </w:rPr>
  </w:style>
  <w:style w:type="paragraph" w:styleId="ae">
    <w:name w:val="Balloon Text"/>
    <w:basedOn w:val="a"/>
    <w:link w:val="af"/>
    <w:rsid w:val="00CB386F"/>
    <w:rPr>
      <w:rFonts w:ascii="Tahoma" w:hAnsi="Tahoma" w:cs="Tahoma"/>
      <w:sz w:val="16"/>
      <w:szCs w:val="16"/>
    </w:rPr>
  </w:style>
  <w:style w:type="character" w:customStyle="1" w:styleId="af">
    <w:name w:val="Текст выноски Знак"/>
    <w:link w:val="ae"/>
    <w:rsid w:val="00CB386F"/>
    <w:rPr>
      <w:rFonts w:ascii="Tahoma" w:hAnsi="Tahoma" w:cs="Tahoma"/>
      <w:sz w:val="16"/>
      <w:szCs w:val="16"/>
    </w:rPr>
  </w:style>
  <w:style w:type="paragraph" w:styleId="af0">
    <w:name w:val="header"/>
    <w:basedOn w:val="a"/>
    <w:link w:val="af1"/>
    <w:rsid w:val="00DA5FAF"/>
    <w:pPr>
      <w:tabs>
        <w:tab w:val="center" w:pos="4677"/>
        <w:tab w:val="right" w:pos="9355"/>
      </w:tabs>
    </w:pPr>
  </w:style>
  <w:style w:type="character" w:customStyle="1" w:styleId="af1">
    <w:name w:val="Верхний колонтитул Знак"/>
    <w:basedOn w:val="a0"/>
    <w:link w:val="af0"/>
    <w:rsid w:val="00DA5FAF"/>
  </w:style>
  <w:style w:type="paragraph" w:customStyle="1" w:styleId="ConsPlusNormal">
    <w:name w:val="ConsPlusNormal"/>
    <w:rsid w:val="005B4055"/>
    <w:pPr>
      <w:widowControl w:val="0"/>
      <w:autoSpaceDE w:val="0"/>
      <w:autoSpaceDN w:val="0"/>
      <w:adjustRightInd w:val="0"/>
    </w:pPr>
    <w:rPr>
      <w:rFonts w:ascii="Arial" w:hAnsi="Arial" w:cs="Arial"/>
    </w:rPr>
  </w:style>
  <w:style w:type="paragraph" w:styleId="af2">
    <w:name w:val="No Spacing"/>
    <w:uiPriority w:val="1"/>
    <w:qFormat/>
    <w:rsid w:val="00E5601B"/>
    <w:rPr>
      <w:rFonts w:ascii="Calibri" w:eastAsia="Calibri" w:hAnsi="Calibri"/>
      <w:sz w:val="22"/>
      <w:szCs w:val="22"/>
      <w:lang w:eastAsia="en-US"/>
    </w:rPr>
  </w:style>
  <w:style w:type="character" w:customStyle="1" w:styleId="10">
    <w:name w:val="Заголовок 1 Знак"/>
    <w:link w:val="1"/>
    <w:rsid w:val="00AE09D3"/>
    <w:rPr>
      <w:sz w:val="28"/>
    </w:rPr>
  </w:style>
  <w:style w:type="character" w:customStyle="1" w:styleId="30">
    <w:name w:val="Заголовок 3 Знак"/>
    <w:link w:val="3"/>
    <w:rsid w:val="00623E3B"/>
    <w:rPr>
      <w:b/>
      <w:sz w:val="28"/>
      <w:lang w:val="en-US"/>
    </w:rPr>
  </w:style>
  <w:style w:type="paragraph" w:styleId="20">
    <w:name w:val="Body Text 2"/>
    <w:basedOn w:val="a"/>
    <w:link w:val="21"/>
    <w:uiPriority w:val="99"/>
    <w:unhideWhenUsed/>
    <w:rsid w:val="009D56FC"/>
    <w:pPr>
      <w:spacing w:after="120" w:line="480" w:lineRule="auto"/>
    </w:pPr>
    <w:rPr>
      <w:rFonts w:ascii="Calibri" w:eastAsia="Calibri" w:hAnsi="Calibri"/>
      <w:sz w:val="22"/>
      <w:szCs w:val="22"/>
      <w:lang w:eastAsia="en-US"/>
    </w:rPr>
  </w:style>
  <w:style w:type="character" w:customStyle="1" w:styleId="21">
    <w:name w:val="Основной текст 2 Знак"/>
    <w:link w:val="20"/>
    <w:uiPriority w:val="99"/>
    <w:rsid w:val="009D56FC"/>
    <w:rPr>
      <w:rFonts w:ascii="Calibri" w:eastAsia="Calibri" w:hAnsi="Calibri"/>
      <w:sz w:val="22"/>
      <w:szCs w:val="22"/>
      <w:lang w:eastAsia="en-US"/>
    </w:rPr>
  </w:style>
  <w:style w:type="character" w:customStyle="1" w:styleId="UnresolvedMention1">
    <w:name w:val="Unresolved Mention1"/>
    <w:uiPriority w:val="99"/>
    <w:semiHidden/>
    <w:unhideWhenUsed/>
    <w:rsid w:val="00465C11"/>
    <w:rPr>
      <w:color w:val="605E5C"/>
      <w:shd w:val="clear" w:color="auto" w:fill="E1DFDD"/>
    </w:rPr>
  </w:style>
  <w:style w:type="character" w:customStyle="1" w:styleId="50">
    <w:name w:val="Заголовок 5 Знак"/>
    <w:link w:val="5"/>
    <w:semiHidden/>
    <w:rsid w:val="000E323B"/>
    <w:rPr>
      <w:rFonts w:ascii="Calibri" w:eastAsia="Times New Roman" w:hAnsi="Calibri" w:cs="Times New Roman"/>
      <w:b/>
      <w:bCs/>
      <w:i/>
      <w:iCs/>
      <w:sz w:val="26"/>
      <w:szCs w:val="26"/>
    </w:rPr>
  </w:style>
  <w:style w:type="paragraph" w:customStyle="1" w:styleId="Default">
    <w:name w:val="Default"/>
    <w:uiPriority w:val="99"/>
    <w:rsid w:val="00166120"/>
    <w:pPr>
      <w:autoSpaceDE w:val="0"/>
      <w:autoSpaceDN w:val="0"/>
      <w:adjustRightInd w:val="0"/>
    </w:pPr>
    <w:rPr>
      <w:rFonts w:eastAsia="Calibri"/>
      <w:color w:val="000000"/>
      <w:sz w:val="24"/>
      <w:szCs w:val="24"/>
    </w:rPr>
  </w:style>
  <w:style w:type="paragraph" w:customStyle="1" w:styleId="CM1">
    <w:name w:val="CM1"/>
    <w:basedOn w:val="Default"/>
    <w:next w:val="Default"/>
    <w:uiPriority w:val="99"/>
    <w:rsid w:val="00D40F4D"/>
    <w:pPr>
      <w:spacing w:line="256" w:lineRule="atLeast"/>
    </w:pPr>
    <w:rPr>
      <w:rFonts w:ascii="Arial" w:eastAsia="Times New Roman" w:hAnsi="Arial" w:cs="Arial"/>
      <w:color w:val="auto"/>
      <w:lang w:val="ru" w:eastAsia="it-IT"/>
    </w:rPr>
  </w:style>
  <w:style w:type="paragraph" w:customStyle="1" w:styleId="CM9">
    <w:name w:val="CM9"/>
    <w:basedOn w:val="Default"/>
    <w:next w:val="Default"/>
    <w:uiPriority w:val="99"/>
    <w:rsid w:val="00D40F4D"/>
    <w:rPr>
      <w:rFonts w:ascii="Arial" w:eastAsia="Times New Roman" w:hAnsi="Arial" w:cs="Arial"/>
      <w:color w:val="auto"/>
      <w:lang w:val="ru" w:eastAsia="it-IT"/>
    </w:rPr>
  </w:style>
  <w:style w:type="character" w:customStyle="1" w:styleId="40">
    <w:name w:val="Основной текст (4)_"/>
    <w:basedOn w:val="a0"/>
    <w:link w:val="41"/>
    <w:rsid w:val="00374F4A"/>
    <w:rPr>
      <w:b/>
      <w:bCs/>
      <w:i/>
      <w:iCs/>
      <w:shd w:val="clear" w:color="auto" w:fill="FFFFFF"/>
    </w:rPr>
  </w:style>
  <w:style w:type="character" w:customStyle="1" w:styleId="400">
    <w:name w:val="Основной текст (4) + Не полужирный;Не курсив_0"/>
    <w:basedOn w:val="40"/>
    <w:rsid w:val="00374F4A"/>
    <w:rPr>
      <w:b/>
      <w:bCs/>
      <w:i/>
      <w:iCs/>
      <w:color w:val="000000"/>
      <w:spacing w:val="0"/>
      <w:w w:val="100"/>
      <w:position w:val="0"/>
      <w:sz w:val="24"/>
      <w:szCs w:val="24"/>
      <w:shd w:val="clear" w:color="auto" w:fill="FFFFFF"/>
      <w:lang w:val="en-US" w:eastAsia="en-US" w:bidi="en-US"/>
    </w:rPr>
  </w:style>
  <w:style w:type="paragraph" w:customStyle="1" w:styleId="41">
    <w:name w:val="Основной текст (4)"/>
    <w:basedOn w:val="a"/>
    <w:link w:val="40"/>
    <w:rsid w:val="00374F4A"/>
    <w:pPr>
      <w:widowControl w:val="0"/>
      <w:shd w:val="clear" w:color="auto" w:fill="FFFFFF"/>
      <w:spacing w:line="274" w:lineRule="exact"/>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saapharma.kz" TargetMode="External"/><Relationship Id="rId4" Type="http://schemas.openxmlformats.org/officeDocument/2006/relationships/settings" Target="settings.xml"/><Relationship Id="rId9" Type="http://schemas.openxmlformats.org/officeDocument/2006/relationships/hyperlink" Target="mailto:info@thesaypharma.a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FABE9-B45D-4FBB-B2DC-68AA17009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3616</TotalTime>
  <Pages>10</Pages>
  <Words>2987</Words>
  <Characters>17029</Characters>
  <Application>Microsoft Office Word</Application>
  <DocSecurity>0</DocSecurity>
  <Lines>141</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ЭКСПЕРТИЗА ПРОВЕДЕНА</vt:lpstr>
      <vt:lpstr>ЭКСПЕРТИЗА ПРОВЕДЕНА</vt:lpstr>
    </vt:vector>
  </TitlesOfParts>
  <Company>NCELS</Company>
  <LinksUpToDate>false</LinksUpToDate>
  <CharactersWithSpaces>19977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ЭКСПЕРТИЗА ПРОВЕДЕНА</dc:title>
  <dc:creator>User</dc:creator>
  <cp:lastModifiedBy>Салтанат С. Мысыкбаева</cp:lastModifiedBy>
  <cp:revision>8</cp:revision>
  <cp:lastPrinted>2019-02-28T10:57:00Z</cp:lastPrinted>
  <dcterms:created xsi:type="dcterms:W3CDTF">2026-03-23T13:19:00Z</dcterms:created>
  <dcterms:modified xsi:type="dcterms:W3CDTF">2026-03-26T12:47:00Z</dcterms:modified>
</cp:coreProperties>
</file>